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7E380" w14:textId="2B66CB39" w:rsidR="005F1FB3" w:rsidRPr="00DB18F3" w:rsidRDefault="005F1FB3" w:rsidP="005F1FB3">
      <w:pPr>
        <w:pStyle w:val="CH"/>
      </w:pPr>
      <w:bookmarkStart w:id="0" w:name="Title"/>
      <w:bookmarkStart w:id="1" w:name="DocumentFor"/>
      <w:bookmarkStart w:id="2" w:name="_Hlk514061252"/>
      <w:bookmarkEnd w:id="0"/>
      <w:bookmarkEnd w:id="1"/>
      <w:r w:rsidRPr="00DB18F3">
        <w:t>3GPP TSG-RAN WG4 Meeting #</w:t>
      </w:r>
      <w:r>
        <w:t xml:space="preserve"> </w:t>
      </w:r>
      <w:r w:rsidRPr="00DB18F3">
        <w:t xml:space="preserve">98-bis-e </w:t>
      </w:r>
      <w:r w:rsidRPr="00DB18F3">
        <w:tab/>
      </w:r>
      <w:r>
        <w:tab/>
      </w:r>
      <w:r w:rsidR="006A0897" w:rsidRPr="006A0897">
        <w:t>R4-2107288</w:t>
      </w:r>
    </w:p>
    <w:p w14:paraId="22BF6365" w14:textId="77777777" w:rsidR="005F1FB3" w:rsidRPr="00DB18F3" w:rsidRDefault="005F1FB3" w:rsidP="005F1FB3">
      <w:pPr>
        <w:pStyle w:val="CH"/>
        <w:tabs>
          <w:tab w:val="clear" w:pos="7920"/>
        </w:tabs>
      </w:pPr>
      <w:r w:rsidRPr="00DB18F3">
        <w:t>Electronic Meeting, Apr. 12-20, 2021</w:t>
      </w:r>
    </w:p>
    <w:p w14:paraId="52C0C4AA" w14:textId="51BC7F68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6050D" w:rsidRPr="0026050D">
        <w:rPr>
          <w:rFonts w:ascii="Arial" w:hAnsi="Arial" w:cs="Arial"/>
          <w:b/>
          <w:noProof/>
          <w:sz w:val="24"/>
          <w:szCs w:val="24"/>
          <w:lang w:val="en-US" w:eastAsia="en-US"/>
        </w:rPr>
        <w:t>5.6.2.2.2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0F878C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36E9E" w:rsidRPr="00836E9E">
        <w:rPr>
          <w:rFonts w:ascii="Arial" w:hAnsi="Arial"/>
          <w:bCs/>
          <w:noProof/>
          <w:sz w:val="24"/>
          <w:lang w:val="en-US" w:eastAsia="en-US"/>
        </w:rPr>
        <w:t>Test cases with OTA testability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Pr="00C33A9C" w:rsidRDefault="000A567D" w:rsidP="002A1C01">
      <w:pPr>
        <w:pStyle w:val="Heading1"/>
        <w:rPr>
          <w:lang w:val="en-US"/>
        </w:rPr>
      </w:pPr>
      <w:r>
        <w:t>1.</w:t>
      </w:r>
      <w:r>
        <w:tab/>
      </w:r>
      <w:r w:rsidR="002A1C01">
        <w:t>Introduction</w:t>
      </w:r>
    </w:p>
    <w:p w14:paraId="1E81A605" w14:textId="257FB89E" w:rsidR="00F661C0" w:rsidRDefault="00F661C0" w:rsidP="007F2275">
      <w:pPr>
        <w:rPr>
          <w:lang w:eastAsia="en-US"/>
        </w:rPr>
      </w:pPr>
      <w:r>
        <w:rPr>
          <w:lang w:eastAsia="en-US"/>
        </w:rPr>
        <w:t xml:space="preserve">We </w:t>
      </w:r>
      <w:r w:rsidR="00C85FF8">
        <w:rPr>
          <w:lang w:eastAsia="en-US"/>
        </w:rPr>
        <w:t xml:space="preserve">summarize technical discussions/observations on FR1+FR2 OTA testability issue and propose to add an explicit note to </w:t>
      </w:r>
      <w:r w:rsidR="00F85C36">
        <w:rPr>
          <w:lang w:eastAsia="en-US"/>
        </w:rPr>
        <w:t xml:space="preserve">those </w:t>
      </w:r>
      <w:r w:rsidR="00C85FF8">
        <w:rPr>
          <w:lang w:eastAsia="en-US"/>
        </w:rPr>
        <w:t>RRM test cases which have potentially the testability issue.</w:t>
      </w:r>
    </w:p>
    <w:p w14:paraId="44DBE9FA" w14:textId="15B573F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993B8F1" w14:textId="77777777" w:rsidR="009B5302" w:rsidRPr="009B5302" w:rsidRDefault="009B5302" w:rsidP="00173D5C">
      <w:pPr>
        <w:jc w:val="both"/>
        <w:rPr>
          <w:b/>
          <w:bCs/>
          <w:u w:val="single"/>
          <w:lang w:val="en-US"/>
        </w:rPr>
      </w:pPr>
      <w:r w:rsidRPr="009B5302">
        <w:rPr>
          <w:b/>
          <w:bCs/>
          <w:u w:val="single"/>
          <w:lang w:val="en-US"/>
        </w:rPr>
        <w:t>Test setup for NR FR1-FR2 RRM and Restrictions</w:t>
      </w:r>
    </w:p>
    <w:p w14:paraId="7B636AF9" w14:textId="18EAC027" w:rsidR="009B5302" w:rsidRPr="009B5302" w:rsidRDefault="009B5302" w:rsidP="00173D5C">
      <w:pPr>
        <w:jc w:val="both"/>
        <w:rPr>
          <w:lang w:val="en-US"/>
        </w:rPr>
      </w:pPr>
      <w:r w:rsidRPr="009B5302">
        <w:rPr>
          <w:lang w:val="en-US"/>
        </w:rPr>
        <w:t xml:space="preserve">During Rel.15 NR OTA SI​, it was agreed that FR1 link is used </w:t>
      </w:r>
      <w:r w:rsidR="00F24D18">
        <w:rPr>
          <w:lang w:val="en-US"/>
        </w:rPr>
        <w:t xml:space="preserve">only </w:t>
      </w:r>
      <w:r w:rsidRPr="009B5302">
        <w:rPr>
          <w:lang w:val="en-US"/>
        </w:rPr>
        <w:t>for signaling because it is not calibrated​</w:t>
      </w:r>
      <w:r w:rsidR="00F24D18">
        <w:rPr>
          <w:lang w:val="en-US"/>
        </w:rPr>
        <w:t>.</w:t>
      </w:r>
    </w:p>
    <w:p w14:paraId="300BD4D5" w14:textId="77777777" w:rsidR="009B5302" w:rsidRPr="009B5302" w:rsidRDefault="009B5302" w:rsidP="00173D5C">
      <w:pPr>
        <w:numPr>
          <w:ilvl w:val="0"/>
          <w:numId w:val="47"/>
        </w:numPr>
        <w:jc w:val="both"/>
        <w:rPr>
          <w:lang w:val="en-US"/>
        </w:rPr>
      </w:pPr>
      <w:r w:rsidRPr="009B5302">
        <w:rPr>
          <w:b/>
          <w:bCs/>
          <w:lang w:val="en-US"/>
        </w:rPr>
        <w:t xml:space="preserve">Performance requirements for the FR1 link cannot be enforced </w:t>
      </w:r>
      <w:r w:rsidRPr="009B5302">
        <w:rPr>
          <w:lang w:val="en-US"/>
        </w:rPr>
        <w:t>because SNR levels cannot be guaranteed – valid also for requirements that are more “functional” like interruptions​</w:t>
      </w:r>
    </w:p>
    <w:p w14:paraId="50F0CB51" w14:textId="77777777" w:rsidR="009B5302" w:rsidRPr="009B5302" w:rsidRDefault="009B5302" w:rsidP="00173D5C">
      <w:pPr>
        <w:numPr>
          <w:ilvl w:val="0"/>
          <w:numId w:val="47"/>
        </w:numPr>
        <w:jc w:val="both"/>
        <w:rPr>
          <w:lang w:val="en-US"/>
        </w:rPr>
      </w:pPr>
      <w:r w:rsidRPr="009B5302">
        <w:rPr>
          <w:lang w:val="en-US"/>
        </w:rPr>
        <w:t>RAN5 performed some tests and conclusion was that link is stable such that it can be used for test setup(e.g. LTE in EN-DC) and signaling​</w:t>
      </w:r>
    </w:p>
    <w:p w14:paraId="40B4B765" w14:textId="77777777" w:rsidR="009B5302" w:rsidRPr="009B5302" w:rsidRDefault="009B5302" w:rsidP="00173D5C">
      <w:pPr>
        <w:jc w:val="both"/>
        <w:rPr>
          <w:lang w:val="en-US"/>
        </w:rPr>
      </w:pPr>
      <w:r w:rsidRPr="009B5302">
        <w:rPr>
          <w:lang w:val="en-US"/>
        </w:rPr>
        <w:t>The above agreements are reflected into the following TS and TR.</w:t>
      </w:r>
    </w:p>
    <w:p w14:paraId="6FEC76C7" w14:textId="7EE3BC7C" w:rsidR="009B5302" w:rsidRPr="009B5302" w:rsidRDefault="00257642" w:rsidP="00173D5C">
      <w:pPr>
        <w:numPr>
          <w:ilvl w:val="0"/>
          <w:numId w:val="47"/>
        </w:numPr>
        <w:jc w:val="both"/>
        <w:rPr>
          <w:lang w:val="en-US"/>
        </w:rPr>
      </w:pPr>
      <w:r>
        <w:rPr>
          <w:lang w:val="en-US"/>
        </w:rPr>
        <w:t xml:space="preserve">Clause </w:t>
      </w:r>
      <w:r w:rsidR="009B5302" w:rsidRPr="009B5302">
        <w:rPr>
          <w:lang w:val="en-US"/>
        </w:rPr>
        <w:t>A.3.7A  NR FR1-FR2 test setup (excerpted from TS38.133)</w:t>
      </w:r>
    </w:p>
    <w:p w14:paraId="5D95AF5F" w14:textId="77777777" w:rsidR="009B5302" w:rsidRPr="009B5302" w:rsidRDefault="009B5302" w:rsidP="00173D5C">
      <w:pPr>
        <w:numPr>
          <w:ilvl w:val="1"/>
          <w:numId w:val="47"/>
        </w:numPr>
        <w:jc w:val="both"/>
        <w:rPr>
          <w:lang w:val="en-US"/>
        </w:rPr>
      </w:pPr>
      <w:r w:rsidRPr="009B5302">
        <w:rPr>
          <w:lang w:val="en-US"/>
        </w:rPr>
        <w:t xml:space="preserve">Some Test cases in clause A.7 have </w:t>
      </w:r>
      <w:r w:rsidRPr="009B5302">
        <w:rPr>
          <w:b/>
          <w:bCs/>
          <w:lang w:val="en-US"/>
        </w:rPr>
        <w:t>NR cells in both FR1 and FR2</w:t>
      </w:r>
      <w:r w:rsidRPr="009B5302">
        <w:rPr>
          <w:lang w:val="en-US"/>
        </w:rPr>
        <w:t xml:space="preserve">. Unless otherwise stated within the test, the </w:t>
      </w:r>
      <w:r w:rsidRPr="009B5302">
        <w:rPr>
          <w:b/>
          <w:bCs/>
          <w:lang w:val="en-US"/>
        </w:rPr>
        <w:t>NR FR1 Cell signal is required only to provide a link to the UE under test</w:t>
      </w:r>
      <w:r w:rsidRPr="009B5302">
        <w:rPr>
          <w:lang w:val="en-US"/>
        </w:rPr>
        <w:t xml:space="preserve">. The Test System shall provide a stable and noise-free NR FR1 signal </w:t>
      </w:r>
      <w:r w:rsidRPr="009B5302">
        <w:rPr>
          <w:b/>
          <w:bCs/>
          <w:lang w:val="en-US"/>
        </w:rPr>
        <w:t>without need of precise propagation modelling, path loss and polarization control</w:t>
      </w:r>
      <w:r w:rsidRPr="009B5302">
        <w:rPr>
          <w:lang w:val="en-US"/>
        </w:rPr>
        <w:t xml:space="preserve">. Further details of the NR FR1 signal configuration are not defined as part of the cell specific test parameters, since the </w:t>
      </w:r>
      <w:r w:rsidRPr="009B5302">
        <w:rPr>
          <w:b/>
          <w:bCs/>
          <w:lang w:val="en-US"/>
        </w:rPr>
        <w:t>NR FR1 link is not under performance verification and is not expected to influence the test purpose</w:t>
      </w:r>
      <w:r w:rsidRPr="009B5302">
        <w:rPr>
          <w:lang w:val="en-US"/>
        </w:rPr>
        <w:t xml:space="preserve">. </w:t>
      </w:r>
    </w:p>
    <w:p w14:paraId="5275ABBF" w14:textId="2D5EF961" w:rsidR="009B5302" w:rsidRPr="009B5302" w:rsidRDefault="00257642" w:rsidP="00173D5C">
      <w:pPr>
        <w:numPr>
          <w:ilvl w:val="0"/>
          <w:numId w:val="47"/>
        </w:numPr>
        <w:jc w:val="both"/>
        <w:rPr>
          <w:lang w:val="en-US"/>
        </w:rPr>
      </w:pPr>
      <w:r>
        <w:rPr>
          <w:lang w:val="en-US"/>
        </w:rPr>
        <w:t xml:space="preserve">Clause </w:t>
      </w:r>
      <w:r w:rsidR="009B5302" w:rsidRPr="009B5302">
        <w:rPr>
          <w:lang w:val="en-US"/>
        </w:rPr>
        <w:t>6 UE RRM testing methodology (excerpted from TR 38.810)</w:t>
      </w:r>
    </w:p>
    <w:p w14:paraId="074AAF3C" w14:textId="77777777" w:rsidR="009B5302" w:rsidRPr="009B5302" w:rsidRDefault="009B5302" w:rsidP="00173D5C">
      <w:pPr>
        <w:numPr>
          <w:ilvl w:val="1"/>
          <w:numId w:val="47"/>
        </w:numPr>
        <w:jc w:val="both"/>
        <w:rPr>
          <w:lang w:val="en-US"/>
        </w:rPr>
      </w:pPr>
      <w:r w:rsidRPr="009B5302">
        <w:rPr>
          <w:lang w:val="en-US"/>
        </w:rPr>
        <w:t>Support of interworking scenarios</w:t>
      </w:r>
    </w:p>
    <w:p w14:paraId="5731330A" w14:textId="77777777" w:rsidR="009B5302" w:rsidRPr="009B5302" w:rsidRDefault="009B5302" w:rsidP="00173D5C">
      <w:pPr>
        <w:numPr>
          <w:ilvl w:val="2"/>
          <w:numId w:val="47"/>
        </w:numPr>
        <w:jc w:val="both"/>
        <w:rPr>
          <w:lang w:val="en-US"/>
        </w:rPr>
      </w:pPr>
      <w:r w:rsidRPr="009B5302">
        <w:rPr>
          <w:lang w:val="en-US"/>
        </w:rPr>
        <w:t xml:space="preserve">For test scenarios involving both, </w:t>
      </w:r>
      <w:r w:rsidRPr="009B5302">
        <w:rPr>
          <w:b/>
          <w:bCs/>
          <w:lang w:val="en-US"/>
        </w:rPr>
        <w:t>LTE and NR FR2 carriers</w:t>
      </w:r>
      <w:r w:rsidRPr="009B5302">
        <w:rPr>
          <w:lang w:val="en-US"/>
        </w:rPr>
        <w:t xml:space="preserve">, the test setup shall be capable to provide LTE link to the DUT. The emulated LTE cell provides a stable LTE signal without precise propagation modelling or path loss control between it and the DUT. </w:t>
      </w:r>
      <w:r w:rsidRPr="009B5302">
        <w:rPr>
          <w:b/>
          <w:bCs/>
          <w:lang w:val="en-US"/>
        </w:rPr>
        <w:t>No performance verification for and relative to LTE carriers is supported.</w:t>
      </w:r>
    </w:p>
    <w:p w14:paraId="157FE0D9" w14:textId="77777777" w:rsidR="009B5302" w:rsidRPr="009B5302" w:rsidRDefault="009B5302" w:rsidP="00173D5C">
      <w:pPr>
        <w:numPr>
          <w:ilvl w:val="2"/>
          <w:numId w:val="47"/>
        </w:numPr>
        <w:jc w:val="both"/>
        <w:rPr>
          <w:lang w:val="en-US"/>
        </w:rPr>
      </w:pPr>
      <w:r w:rsidRPr="009B5302">
        <w:rPr>
          <w:lang w:val="en-US"/>
        </w:rPr>
        <w:t xml:space="preserve">For test scenarios involving both, </w:t>
      </w:r>
      <w:r w:rsidRPr="009B5302">
        <w:rPr>
          <w:b/>
          <w:bCs/>
          <w:lang w:val="en-US"/>
        </w:rPr>
        <w:t>NR FR1 and NR FR2 carriers</w:t>
      </w:r>
      <w:r w:rsidRPr="009B5302">
        <w:rPr>
          <w:lang w:val="en-US"/>
        </w:rPr>
        <w:t xml:space="preserve">, the test setup shall be capable to provide NR FR1 link to the DUT. The NR FR1 link has a stable and noise-free signal without precise path loss or polarization control. </w:t>
      </w:r>
      <w:r w:rsidRPr="009B5302">
        <w:rPr>
          <w:b/>
          <w:bCs/>
          <w:lang w:val="en-US"/>
        </w:rPr>
        <w:t>No performance verification for and relative to NR FR1 carriers is supported.</w:t>
      </w:r>
    </w:p>
    <w:p w14:paraId="695104B3" w14:textId="700294FA" w:rsidR="009B5302" w:rsidRDefault="009B5302" w:rsidP="00173D5C">
      <w:pPr>
        <w:jc w:val="both"/>
        <w:rPr>
          <w:lang w:val="en-US"/>
        </w:rPr>
      </w:pPr>
    </w:p>
    <w:p w14:paraId="416530A4" w14:textId="77777777" w:rsidR="008676BD" w:rsidRPr="008676BD" w:rsidRDefault="008676BD" w:rsidP="00173D5C">
      <w:pPr>
        <w:jc w:val="both"/>
        <w:rPr>
          <w:b/>
          <w:bCs/>
          <w:u w:val="single"/>
          <w:lang w:val="en-US"/>
        </w:rPr>
      </w:pPr>
      <w:r w:rsidRPr="008676BD">
        <w:rPr>
          <w:b/>
          <w:bCs/>
          <w:u w:val="single"/>
          <w:lang w:val="en-US"/>
        </w:rPr>
        <w:t>FR1 + FR2 RRM testability issues that arose during RAN4#98e meeting</w:t>
      </w:r>
    </w:p>
    <w:p w14:paraId="31EB86B5" w14:textId="5C5D2F8D" w:rsidR="008676BD" w:rsidRPr="008676BD" w:rsidRDefault="008676BD" w:rsidP="00173D5C">
      <w:pPr>
        <w:jc w:val="both"/>
        <w:rPr>
          <w:lang w:val="en-US"/>
        </w:rPr>
      </w:pPr>
      <w:r w:rsidRPr="008676BD">
        <w:rPr>
          <w:lang w:val="en-US"/>
        </w:rPr>
        <w:t xml:space="preserve">Due to FR1+FR2 OTA testability issue, RAN4 found </w:t>
      </w:r>
      <w:r w:rsidR="00A6462D">
        <w:rPr>
          <w:lang w:val="en-US"/>
        </w:rPr>
        <w:t xml:space="preserve">out </w:t>
      </w:r>
      <w:r w:rsidRPr="008676BD">
        <w:rPr>
          <w:lang w:val="en-US"/>
        </w:rPr>
        <w:t xml:space="preserve">that most FR1+FR2 </w:t>
      </w:r>
      <w:r w:rsidR="00A6462D">
        <w:rPr>
          <w:lang w:val="en-US"/>
        </w:rPr>
        <w:t xml:space="preserve">Rel-16 </w:t>
      </w:r>
      <w:r w:rsidRPr="008676BD">
        <w:rPr>
          <w:lang w:val="en-US"/>
        </w:rPr>
        <w:t>core requirements cannot be verified. Affected requirements in Rel-16 are:</w:t>
      </w:r>
    </w:p>
    <w:p w14:paraId="20FBE0EC" w14:textId="77777777" w:rsidR="008676BD" w:rsidRPr="008676BD" w:rsidRDefault="008676BD" w:rsidP="00A6462D">
      <w:pPr>
        <w:numPr>
          <w:ilvl w:val="0"/>
          <w:numId w:val="48"/>
        </w:numPr>
        <w:jc w:val="both"/>
        <w:rPr>
          <w:lang w:val="en-US"/>
        </w:rPr>
      </w:pPr>
      <w:r w:rsidRPr="008676BD">
        <w:rPr>
          <w:lang w:val="en-US"/>
        </w:rPr>
        <w:t>Multiple SCell activation</w:t>
      </w:r>
    </w:p>
    <w:p w14:paraId="339BA426" w14:textId="77777777" w:rsidR="008676BD" w:rsidRPr="008676BD" w:rsidRDefault="008676BD" w:rsidP="00173D5C">
      <w:pPr>
        <w:numPr>
          <w:ilvl w:val="0"/>
          <w:numId w:val="48"/>
        </w:numPr>
        <w:jc w:val="both"/>
        <w:rPr>
          <w:lang w:val="en-US"/>
        </w:rPr>
      </w:pPr>
      <w:r w:rsidRPr="008676BD">
        <w:rPr>
          <w:lang w:val="en-US"/>
        </w:rPr>
        <w:t>SRS carrier switching</w:t>
      </w:r>
    </w:p>
    <w:p w14:paraId="74F509D6" w14:textId="77777777" w:rsidR="008676BD" w:rsidRPr="008676BD" w:rsidRDefault="008676BD" w:rsidP="00173D5C">
      <w:pPr>
        <w:numPr>
          <w:ilvl w:val="0"/>
          <w:numId w:val="48"/>
        </w:numPr>
        <w:jc w:val="both"/>
        <w:rPr>
          <w:lang w:val="en-US"/>
        </w:rPr>
      </w:pPr>
      <w:r w:rsidRPr="008676BD">
        <w:rPr>
          <w:lang w:val="en-US"/>
        </w:rPr>
        <w:t>Simultaneous BWP switching</w:t>
      </w:r>
    </w:p>
    <w:p w14:paraId="64616CE2" w14:textId="77777777" w:rsidR="004355C4" w:rsidRDefault="004355C4" w:rsidP="00C81C69">
      <w:pPr>
        <w:rPr>
          <w:lang w:val="en-US"/>
        </w:rPr>
      </w:pPr>
    </w:p>
    <w:p w14:paraId="2B79ECB3" w14:textId="7656DB27" w:rsidR="008676BD" w:rsidRPr="000F5D14" w:rsidRDefault="000F5D14" w:rsidP="00173D5C">
      <w:pPr>
        <w:jc w:val="both"/>
        <w:rPr>
          <w:b/>
          <w:bCs/>
          <w:u w:val="single"/>
          <w:lang w:val="en-US"/>
        </w:rPr>
      </w:pPr>
      <w:r w:rsidRPr="000F5D14">
        <w:rPr>
          <w:b/>
          <w:bCs/>
          <w:u w:val="single"/>
          <w:lang w:val="en-US"/>
        </w:rPr>
        <w:t>RRM test cases with potential testability issues</w:t>
      </w:r>
    </w:p>
    <w:p w14:paraId="1072572C" w14:textId="7EC005BE" w:rsidR="008676BD" w:rsidRPr="008676BD" w:rsidRDefault="009E1B03" w:rsidP="00564E59">
      <w:pPr>
        <w:jc w:val="both"/>
        <w:rPr>
          <w:lang w:val="en-US"/>
        </w:rPr>
      </w:pPr>
      <w:r>
        <w:rPr>
          <w:lang w:val="en-US"/>
        </w:rPr>
        <w:t xml:space="preserve">It was </w:t>
      </w:r>
      <w:r w:rsidR="00ED5EA7">
        <w:rPr>
          <w:lang w:val="en-US"/>
        </w:rPr>
        <w:t xml:space="preserve">found </w:t>
      </w:r>
      <w:r>
        <w:rPr>
          <w:lang w:val="en-US"/>
        </w:rPr>
        <w:t xml:space="preserve">that </w:t>
      </w:r>
      <w:r w:rsidR="00ED5EA7">
        <w:rPr>
          <w:lang w:val="en-US"/>
        </w:rPr>
        <w:t xml:space="preserve">the following </w:t>
      </w:r>
      <w:r w:rsidR="008676BD" w:rsidRPr="008676BD">
        <w:rPr>
          <w:lang w:val="en-US"/>
        </w:rPr>
        <w:t xml:space="preserve">Rel-15 </w:t>
      </w:r>
      <w:r w:rsidR="00ED5EA7">
        <w:rPr>
          <w:lang w:val="en-US"/>
        </w:rPr>
        <w:t xml:space="preserve">RRM </w:t>
      </w:r>
      <w:r w:rsidR="008676BD" w:rsidRPr="008676BD">
        <w:rPr>
          <w:lang w:val="en-US"/>
        </w:rPr>
        <w:t xml:space="preserve">test cases </w:t>
      </w:r>
      <w:r w:rsidR="00ED5EA7">
        <w:rPr>
          <w:lang w:val="en-US"/>
        </w:rPr>
        <w:t>have potentially t</w:t>
      </w:r>
      <w:r w:rsidR="008676BD" w:rsidRPr="008676BD">
        <w:rPr>
          <w:lang w:val="en-US"/>
        </w:rPr>
        <w:t xml:space="preserve">he same </w:t>
      </w:r>
      <w:r w:rsidR="00ED5EA7">
        <w:rPr>
          <w:lang w:val="en-US"/>
        </w:rPr>
        <w:t xml:space="preserve">testability </w:t>
      </w:r>
      <w:r w:rsidR="008676BD" w:rsidRPr="008676BD">
        <w:rPr>
          <w:lang w:val="en-US"/>
        </w:rPr>
        <w:t>issue</w:t>
      </w:r>
      <w:r w:rsidR="00ED5EA7">
        <w:rPr>
          <w:lang w:val="en-US"/>
        </w:rPr>
        <w:t>.</w:t>
      </w:r>
    </w:p>
    <w:p w14:paraId="68EB7840" w14:textId="11787862" w:rsidR="00C81C69" w:rsidRPr="00C81C69" w:rsidRDefault="00C81C69" w:rsidP="00ED5EA7">
      <w:pPr>
        <w:ind w:firstLine="360"/>
        <w:jc w:val="both"/>
        <w:rPr>
          <w:lang w:val="en-US"/>
        </w:rPr>
      </w:pPr>
      <w:r w:rsidRPr="00C81C69">
        <w:rPr>
          <w:lang w:val="en-US"/>
        </w:rPr>
        <w:t xml:space="preserve">The below LTE + FR2 test cases </w:t>
      </w:r>
      <w:r>
        <w:rPr>
          <w:lang w:val="en-US"/>
        </w:rPr>
        <w:t xml:space="preserve">verify </w:t>
      </w:r>
      <w:r w:rsidRPr="00C81C69">
        <w:rPr>
          <w:lang w:val="en-US"/>
        </w:rPr>
        <w:t>interruption requirement</w:t>
      </w:r>
      <w:r>
        <w:rPr>
          <w:lang w:val="en-US"/>
        </w:rPr>
        <w:t>s</w:t>
      </w:r>
      <w:r w:rsidRPr="00C81C69">
        <w:rPr>
          <w:lang w:val="en-US"/>
        </w:rPr>
        <w:t xml:space="preserve"> on E-UTRAN PCell</w:t>
      </w:r>
    </w:p>
    <w:p w14:paraId="2C712F14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A.5.5.2.3  E-UTRAN – NR FR2 interruptions during measurements on deactivated NR SCC in synchronous EN-DC </w:t>
      </w:r>
    </w:p>
    <w:p w14:paraId="0D27E776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>A.5.5.2.4  E-UTRAN – NR FR2 interruptions during measurements on deactivated NR SCC in asynchronous EN-DC</w:t>
      </w:r>
    </w:p>
    <w:p w14:paraId="4EE76180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A.5.5.2.5  E-UTRAN – NR FR2 interruptions during measurements on deactivated E-UTRAN SCC in synchronous EN-DC </w:t>
      </w:r>
    </w:p>
    <w:p w14:paraId="1D9437DB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A.5.5.2.6  E-UTRAN – NR FR2 interruptions during measurements on deactivated E-UTRAN SCC in asynchronous EN-DC </w:t>
      </w:r>
    </w:p>
    <w:p w14:paraId="5A2F838E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A.5.5.3.1  SCell Activation and deactivation of SCell in FR2 intra-band </w:t>
      </w:r>
    </w:p>
    <w:p w14:paraId="6BD6C4DC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A.5.5.3.2  SCell Activation and deactivation of known SCell in FR1 for 160ms SCell measurement cycle </w:t>
      </w:r>
    </w:p>
    <w:p w14:paraId="294B29CE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A.5.5.3.5  SCell Activation and deactivation of SCell in FR2 </w:t>
      </w:r>
    </w:p>
    <w:p w14:paraId="438F7D4E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 xml:space="preserve">A.5.5.6.1.1  E-UTRAN – NR PSCell FR2 DL active BWP switch with non-DRX in synchronous EN-DC </w:t>
      </w:r>
    </w:p>
    <w:p w14:paraId="72C6FF63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>A.5.5.6.1.2  E-UTRAN – NR PSCell FR2 DL active BWP switch with FR2 SCell in non-DRX in synchronous EN-DC</w:t>
      </w:r>
    </w:p>
    <w:p w14:paraId="574061F0" w14:textId="77777777" w:rsidR="00C81C69" w:rsidRPr="00C81C69" w:rsidRDefault="00C81C69" w:rsidP="00ED5EA7">
      <w:pPr>
        <w:ind w:firstLine="360"/>
        <w:jc w:val="both"/>
        <w:rPr>
          <w:lang w:val="en-US"/>
        </w:rPr>
      </w:pPr>
      <w:r w:rsidRPr="00C81C69">
        <w:rPr>
          <w:lang w:val="en-US"/>
        </w:rPr>
        <w:t>The below FR1 + FR2 test case verifies interruption requirement on FR1 Cell</w:t>
      </w:r>
    </w:p>
    <w:p w14:paraId="5BFA2075" w14:textId="77777777" w:rsidR="00C81C69" w:rsidRP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>A.7.5.3.2  SCell Activation and deactivation for FR1+FR2 inter-band with target SCell in FR2</w:t>
      </w:r>
    </w:p>
    <w:p w14:paraId="25BC1467" w14:textId="6A14E0CF" w:rsidR="00C81C69" w:rsidRPr="00C81C69" w:rsidRDefault="00C81C69" w:rsidP="00ED5EA7">
      <w:pPr>
        <w:ind w:firstLine="360"/>
        <w:jc w:val="both"/>
        <w:rPr>
          <w:lang w:val="en-US"/>
        </w:rPr>
      </w:pPr>
      <w:r w:rsidRPr="00C81C69">
        <w:rPr>
          <w:lang w:val="en-US"/>
        </w:rPr>
        <w:t>The below FR1 + FR2 test case verifies latency requirement on FR1 Cell</w:t>
      </w:r>
    </w:p>
    <w:p w14:paraId="4D8BDB97" w14:textId="3FD127BA" w:rsidR="00C81C69" w:rsidRDefault="00C81C69" w:rsidP="00173D5C">
      <w:pPr>
        <w:numPr>
          <w:ilvl w:val="0"/>
          <w:numId w:val="46"/>
        </w:numPr>
        <w:jc w:val="both"/>
        <w:rPr>
          <w:lang w:val="en-US"/>
        </w:rPr>
      </w:pPr>
      <w:r w:rsidRPr="00C81C69">
        <w:rPr>
          <w:lang w:val="en-US"/>
        </w:rPr>
        <w:t>A.7.5.6.1.2  NR FR1-NR FR2 DL active BWP switch of PCell with non-DRX in SA</w:t>
      </w:r>
    </w:p>
    <w:p w14:paraId="55EDD187" w14:textId="021515A3" w:rsidR="00C81C69" w:rsidRDefault="00C81C69" w:rsidP="00173D5C">
      <w:pPr>
        <w:jc w:val="both"/>
      </w:pPr>
    </w:p>
    <w:p w14:paraId="575E8164" w14:textId="5D3DA10C" w:rsidR="00ED5EA7" w:rsidRPr="000F5D14" w:rsidRDefault="00ED5EA7" w:rsidP="00ED5EA7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How to proceed with </w:t>
      </w:r>
      <w:r w:rsidR="00A30672">
        <w:rPr>
          <w:b/>
          <w:bCs/>
          <w:u w:val="single"/>
          <w:lang w:val="en-US"/>
        </w:rPr>
        <w:t>RRM test cases with OTA testability issue</w:t>
      </w:r>
    </w:p>
    <w:p w14:paraId="59A0DEB5" w14:textId="261D4973" w:rsidR="008676BD" w:rsidRPr="008676BD" w:rsidRDefault="00A30672" w:rsidP="009E1B03">
      <w:pPr>
        <w:jc w:val="both"/>
        <w:rPr>
          <w:lang w:val="en-US"/>
        </w:rPr>
      </w:pPr>
      <w:r>
        <w:rPr>
          <w:lang w:val="en-US"/>
        </w:rPr>
        <w:t xml:space="preserve">In the previous RAN4#98e meeting, </w:t>
      </w:r>
      <w:r w:rsidR="006A74C2">
        <w:rPr>
          <w:lang w:val="en-US"/>
        </w:rPr>
        <w:t xml:space="preserve">after a lengthy discussion on the testability issue, </w:t>
      </w:r>
      <w:r w:rsidR="008676BD" w:rsidRPr="008676BD">
        <w:rPr>
          <w:lang w:val="en-US"/>
        </w:rPr>
        <w:t>RRM Session chairman</w:t>
      </w:r>
      <w:r w:rsidR="00156E56">
        <w:rPr>
          <w:lang w:val="en-US"/>
        </w:rPr>
        <w:t xml:space="preserve"> suggested:</w:t>
      </w:r>
    </w:p>
    <w:p w14:paraId="0B8CA764" w14:textId="77777777" w:rsidR="008676BD" w:rsidRPr="008676BD" w:rsidRDefault="008676BD" w:rsidP="009E1B03">
      <w:pPr>
        <w:numPr>
          <w:ilvl w:val="0"/>
          <w:numId w:val="48"/>
        </w:numPr>
        <w:jc w:val="both"/>
        <w:rPr>
          <w:lang w:val="en-US"/>
        </w:rPr>
      </w:pPr>
      <w:r w:rsidRPr="008676BD">
        <w:rPr>
          <w:lang w:val="en-US"/>
        </w:rPr>
        <w:t>Companies are encouraged to further discuss FR1+FR2 testability issue for existing test cases as a part of Rel-16 maintenance and look into further details to define a systematic approach to handle the issue in the future.</w:t>
      </w:r>
    </w:p>
    <w:p w14:paraId="2DFE4E71" w14:textId="77777777" w:rsidR="009E1B03" w:rsidRDefault="009E1B03" w:rsidP="009E1B03">
      <w:pPr>
        <w:rPr>
          <w:lang w:val="en-US"/>
        </w:rPr>
      </w:pPr>
    </w:p>
    <w:p w14:paraId="101417DA" w14:textId="77777777" w:rsidR="009E1B03" w:rsidRDefault="009E1B03" w:rsidP="009E1B03">
      <w:pPr>
        <w:rPr>
          <w:lang w:val="en-US"/>
        </w:rPr>
      </w:pPr>
      <w:r>
        <w:rPr>
          <w:lang w:val="en-US"/>
        </w:rPr>
        <w:t>As part of an effort to address the testability issue, we submitted the following contribution for the previous RAN#91e meeting.</w:t>
      </w:r>
    </w:p>
    <w:p w14:paraId="6DE3AEA7" w14:textId="77777777" w:rsidR="009E1B03" w:rsidRPr="00244B52" w:rsidRDefault="009E1B03" w:rsidP="009E1B03">
      <w:pPr>
        <w:numPr>
          <w:ilvl w:val="0"/>
          <w:numId w:val="48"/>
        </w:numPr>
        <w:jc w:val="both"/>
        <w:rPr>
          <w:lang w:val="en-US"/>
        </w:rPr>
      </w:pPr>
      <w:r w:rsidRPr="004355C4">
        <w:rPr>
          <w:lang w:val="en-US"/>
        </w:rPr>
        <w:t>RP-210506</w:t>
      </w:r>
      <w:r w:rsidRPr="00244B52">
        <w:rPr>
          <w:lang w:val="en-US"/>
        </w:rPr>
        <w:t>, Handling of OTA Projects, Qualcomm Incorporated</w:t>
      </w:r>
    </w:p>
    <w:p w14:paraId="52B0402B" w14:textId="77777777" w:rsidR="009E1B03" w:rsidRDefault="009E1B03" w:rsidP="009E1B03">
      <w:pPr>
        <w:rPr>
          <w:lang w:val="en-US"/>
        </w:rPr>
      </w:pPr>
      <w:r>
        <w:rPr>
          <w:lang w:val="en-US"/>
        </w:rPr>
        <w:t>The proposal in the contribution includes FR1+FR2 testing issue as highlighted in yellow:</w:t>
      </w:r>
    </w:p>
    <w:p w14:paraId="4E9A8311" w14:textId="77777777" w:rsidR="009E1B03" w:rsidRDefault="009E1B03" w:rsidP="009E1B03">
      <w:pPr>
        <w:ind w:firstLine="360"/>
        <w:rPr>
          <w:lang w:val="en-US"/>
        </w:rPr>
      </w:pPr>
      <w:r>
        <w:rPr>
          <w:lang w:val="en-US"/>
        </w:rPr>
        <w:t>Proposal:</w:t>
      </w:r>
    </w:p>
    <w:p w14:paraId="18A30E07" w14:textId="77777777" w:rsidR="00846D22" w:rsidRPr="00846D22" w:rsidRDefault="00846D22" w:rsidP="009E1B03">
      <w:pPr>
        <w:numPr>
          <w:ilvl w:val="0"/>
          <w:numId w:val="49"/>
        </w:numPr>
        <w:rPr>
          <w:lang w:val="en-US"/>
        </w:rPr>
      </w:pPr>
      <w:r w:rsidRPr="00846D22">
        <w:rPr>
          <w:lang w:val="en-US"/>
        </w:rPr>
        <w:t>Introduce a Rel.17 OTA Testing SI</w:t>
      </w:r>
    </w:p>
    <w:p w14:paraId="425DD6C5" w14:textId="77777777" w:rsidR="00846D22" w:rsidRPr="00846D22" w:rsidRDefault="00846D22" w:rsidP="009E1B03">
      <w:pPr>
        <w:numPr>
          <w:ilvl w:val="0"/>
          <w:numId w:val="49"/>
        </w:numPr>
        <w:rPr>
          <w:lang w:val="en-US"/>
        </w:rPr>
      </w:pPr>
      <w:r w:rsidRPr="00846D22">
        <w:rPr>
          <w:lang w:val="en-US"/>
        </w:rPr>
        <w:t>The SI should address at least the following issues:</w:t>
      </w:r>
    </w:p>
    <w:p w14:paraId="25050E32" w14:textId="77777777" w:rsidR="00846D22" w:rsidRPr="00846D22" w:rsidRDefault="00846D22" w:rsidP="009E1B03">
      <w:pPr>
        <w:numPr>
          <w:ilvl w:val="1"/>
          <w:numId w:val="49"/>
        </w:numPr>
        <w:rPr>
          <w:lang w:val="en-US"/>
        </w:rPr>
      </w:pPr>
      <w:r w:rsidRPr="00846D22">
        <w:rPr>
          <w:lang w:val="en-US"/>
        </w:rPr>
        <w:t>60GHz OTA testing (covered by the 52-71GHz WI)</w:t>
      </w:r>
    </w:p>
    <w:p w14:paraId="4DFE6AB5" w14:textId="77777777" w:rsidR="00846D22" w:rsidRPr="00846D22" w:rsidRDefault="00846D22" w:rsidP="009E1B03">
      <w:pPr>
        <w:numPr>
          <w:ilvl w:val="1"/>
          <w:numId w:val="49"/>
        </w:numPr>
        <w:rPr>
          <w:lang w:val="en-US"/>
        </w:rPr>
      </w:pPr>
      <w:r w:rsidRPr="00846D22">
        <w:rPr>
          <w:lang w:val="en-US"/>
        </w:rPr>
        <w:t xml:space="preserve">Multi panel UE Rx/Tx (covered by the FeMIMO WI) </w:t>
      </w:r>
    </w:p>
    <w:p w14:paraId="345073BA" w14:textId="77777777" w:rsidR="00846D22" w:rsidRPr="00846D22" w:rsidRDefault="00846D22" w:rsidP="009E1B03">
      <w:pPr>
        <w:numPr>
          <w:ilvl w:val="1"/>
          <w:numId w:val="49"/>
        </w:numPr>
        <w:rPr>
          <w:lang w:val="en-US"/>
        </w:rPr>
      </w:pPr>
      <w:r w:rsidRPr="00846D22">
        <w:rPr>
          <w:lang w:val="en-US"/>
        </w:rPr>
        <w:t>FR2 HST testing</w:t>
      </w:r>
    </w:p>
    <w:p w14:paraId="0D747579" w14:textId="77777777" w:rsidR="00846D22" w:rsidRPr="00846D22" w:rsidRDefault="00846D22" w:rsidP="009E1B03">
      <w:pPr>
        <w:numPr>
          <w:ilvl w:val="1"/>
          <w:numId w:val="49"/>
        </w:numPr>
        <w:rPr>
          <w:lang w:val="en-US"/>
        </w:rPr>
      </w:pPr>
      <w:r w:rsidRPr="00846D22">
        <w:rPr>
          <w:lang w:val="en-US"/>
        </w:rPr>
        <w:t>Leftovers from the current FR2 test enhancements SI, if any</w:t>
      </w:r>
    </w:p>
    <w:p w14:paraId="47CB60B3" w14:textId="77777777" w:rsidR="00846D22" w:rsidRPr="00846D22" w:rsidRDefault="00846D22" w:rsidP="009E1B03">
      <w:pPr>
        <w:numPr>
          <w:ilvl w:val="0"/>
          <w:numId w:val="49"/>
        </w:numPr>
        <w:rPr>
          <w:lang w:val="en-US"/>
        </w:rPr>
      </w:pPr>
      <w:r w:rsidRPr="00846D22">
        <w:rPr>
          <w:lang w:val="en-US"/>
        </w:rPr>
        <w:t>Other topics should be further discussed</w:t>
      </w:r>
    </w:p>
    <w:p w14:paraId="60498047" w14:textId="77777777" w:rsidR="00846D22" w:rsidRPr="00846D22" w:rsidRDefault="00846D22" w:rsidP="009E1B03">
      <w:pPr>
        <w:numPr>
          <w:ilvl w:val="1"/>
          <w:numId w:val="49"/>
        </w:numPr>
        <w:rPr>
          <w:lang w:val="en-US"/>
        </w:rPr>
      </w:pPr>
      <w:r w:rsidRPr="00846D22">
        <w:rPr>
          <w:lang w:val="en-US"/>
        </w:rPr>
        <w:t>RRM testing enhancements (tests not covered in Rel.15 and 16)</w:t>
      </w:r>
    </w:p>
    <w:p w14:paraId="7ECB080B" w14:textId="77777777" w:rsidR="009E1B03" w:rsidRPr="00A249ED" w:rsidRDefault="00846D22" w:rsidP="009E1B03">
      <w:pPr>
        <w:numPr>
          <w:ilvl w:val="1"/>
          <w:numId w:val="49"/>
        </w:numPr>
        <w:rPr>
          <w:lang w:val="en-US"/>
        </w:rPr>
      </w:pPr>
      <w:r w:rsidRPr="00846D22">
        <w:rPr>
          <w:highlight w:val="yellow"/>
          <w:lang w:val="en-US"/>
        </w:rPr>
        <w:t>FR1+FR2 testing (actual tests will depend on FR1 OTA requirements, however, test method study can start)</w:t>
      </w:r>
    </w:p>
    <w:p w14:paraId="6AC8D9EC" w14:textId="365D284C" w:rsidR="009E1B03" w:rsidRPr="009E1B03" w:rsidRDefault="009E1B03" w:rsidP="00173D5C">
      <w:pPr>
        <w:jc w:val="both"/>
        <w:rPr>
          <w:lang w:val="en-US"/>
        </w:rPr>
      </w:pPr>
    </w:p>
    <w:p w14:paraId="2EDFC54D" w14:textId="7A0C7704" w:rsidR="009E1B03" w:rsidRDefault="009229A8" w:rsidP="00173D5C">
      <w:pPr>
        <w:jc w:val="both"/>
      </w:pPr>
      <w:r>
        <w:t xml:space="preserve">As it is now clear that FR1 + FR2 tests have </w:t>
      </w:r>
      <w:r w:rsidR="00F823B0">
        <w:t xml:space="preserve">a </w:t>
      </w:r>
      <w:r>
        <w:t xml:space="preserve">testability issue which should be </w:t>
      </w:r>
      <w:r w:rsidR="00BA13DB">
        <w:t xml:space="preserve">separately addressed, e.g by a new work item as proposed in </w:t>
      </w:r>
      <w:r w:rsidR="00BA13DB" w:rsidRPr="004355C4">
        <w:rPr>
          <w:lang w:val="en-US"/>
        </w:rPr>
        <w:t>RP-210506</w:t>
      </w:r>
      <w:r w:rsidR="00BA13DB">
        <w:rPr>
          <w:lang w:val="en-US"/>
        </w:rPr>
        <w:t xml:space="preserve">, </w:t>
      </w:r>
      <w:r w:rsidR="00004FFE">
        <w:rPr>
          <w:lang w:val="en-US"/>
        </w:rPr>
        <w:t xml:space="preserve">we propose to </w:t>
      </w:r>
      <w:r w:rsidR="009C67F0">
        <w:rPr>
          <w:lang w:val="en-US"/>
        </w:rPr>
        <w:t>add</w:t>
      </w:r>
      <w:r w:rsidR="004B4EA6">
        <w:rPr>
          <w:lang w:val="en-US"/>
        </w:rPr>
        <w:t xml:space="preserve"> a note to </w:t>
      </w:r>
      <w:r w:rsidR="00735C51">
        <w:rPr>
          <w:lang w:val="en-US"/>
        </w:rPr>
        <w:t>the identified test cases with the testability issue.</w:t>
      </w:r>
    </w:p>
    <w:p w14:paraId="4F48EC0B" w14:textId="77777777" w:rsidR="009229A8" w:rsidRPr="00C81C69" w:rsidRDefault="009229A8" w:rsidP="00173D5C">
      <w:pPr>
        <w:jc w:val="both"/>
      </w:pPr>
    </w:p>
    <w:p w14:paraId="095AAE14" w14:textId="2A278F71" w:rsidR="00EE5610" w:rsidRDefault="007A37E2" w:rsidP="00173D5C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</w:t>
      </w:r>
      <w:r w:rsidR="001D17AE">
        <w:rPr>
          <w:b/>
          <w:bCs/>
          <w:lang w:val="en-US" w:eastAsia="en-US"/>
        </w:rPr>
        <w:t xml:space="preserve">For </w:t>
      </w:r>
      <w:r w:rsidR="00735C51">
        <w:rPr>
          <w:b/>
          <w:bCs/>
          <w:lang w:val="en-US" w:eastAsia="en-US"/>
        </w:rPr>
        <w:t xml:space="preserve">the following RRM test cases, RAN4 to add a note that </w:t>
      </w:r>
      <w:r w:rsidR="00EE5610">
        <w:rPr>
          <w:b/>
          <w:bCs/>
          <w:lang w:val="en-US" w:eastAsia="en-US"/>
        </w:rPr>
        <w:t>E-UTRAN and FR1 NR performance should not influence test results until the testability issue is addressed:</w:t>
      </w:r>
    </w:p>
    <w:p w14:paraId="70C44D38" w14:textId="77777777" w:rsidR="00C81C69" w:rsidRPr="00004FFE" w:rsidRDefault="00C81C69" w:rsidP="00004FFE">
      <w:pPr>
        <w:pStyle w:val="ListParagraph"/>
        <w:numPr>
          <w:ilvl w:val="0"/>
          <w:numId w:val="50"/>
        </w:numPr>
        <w:ind w:left="1350" w:hanging="270"/>
        <w:jc w:val="both"/>
        <w:rPr>
          <w:b/>
          <w:bCs/>
        </w:rPr>
      </w:pPr>
      <w:r w:rsidRPr="00004FFE">
        <w:rPr>
          <w:b/>
          <w:bCs/>
        </w:rPr>
        <w:t xml:space="preserve">The below LTE + FR2 test cases </w:t>
      </w:r>
      <w:r w:rsidR="00004FFE" w:rsidRPr="00004FFE">
        <w:rPr>
          <w:b/>
          <w:bCs/>
        </w:rPr>
        <w:t xml:space="preserve">verify </w:t>
      </w:r>
      <w:r w:rsidRPr="00004FFE">
        <w:rPr>
          <w:b/>
          <w:bCs/>
        </w:rPr>
        <w:t>interruption requirement</w:t>
      </w:r>
      <w:r w:rsidR="00004FFE" w:rsidRPr="00004FFE">
        <w:rPr>
          <w:b/>
          <w:bCs/>
        </w:rPr>
        <w:t>s</w:t>
      </w:r>
      <w:r w:rsidRPr="00004FFE">
        <w:rPr>
          <w:b/>
          <w:bCs/>
        </w:rPr>
        <w:t xml:space="preserve"> on E-UTRAN PCell</w:t>
      </w:r>
    </w:p>
    <w:p w14:paraId="35D34E90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A.5.5.2.3  E-UTRAN – NR FR2 interruptions during measurements on deactivated NR SCC in synchronous EN-DC </w:t>
      </w:r>
    </w:p>
    <w:p w14:paraId="0679AF7A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>A.5.5.2.4  E-UTRAN – NR FR2 interruptions during measurements on deactivated NR SCC in asynchronous EN-DC</w:t>
      </w:r>
    </w:p>
    <w:p w14:paraId="054D818A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A.5.5.2.5  E-UTRAN – NR FR2 interruptions during measurements on deactivated E-UTRAN SCC in synchronous EN-DC </w:t>
      </w:r>
    </w:p>
    <w:p w14:paraId="096F30AD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A.5.5.2.6  E-UTRAN – NR FR2 interruptions during measurements on deactivated E-UTRAN SCC in asynchronous EN-DC </w:t>
      </w:r>
    </w:p>
    <w:p w14:paraId="09AB1067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A.5.5.3.1  SCell Activation and deactivation of SCell in FR2 intra-band </w:t>
      </w:r>
    </w:p>
    <w:p w14:paraId="02A0F1B3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A.5.5.3.2  SCell Activation and deactivation of known SCell in FR1 for 160ms SCell measurement cycle </w:t>
      </w:r>
    </w:p>
    <w:p w14:paraId="73650EEE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A.5.5.3.5  SCell Activation and deactivation of SCell in FR2 </w:t>
      </w:r>
    </w:p>
    <w:p w14:paraId="06FAB56E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A.5.5.6.1.1  E-UTRAN – NR PSCell FR2 DL active BWP switch with non-DRX in synchronous EN-DC </w:t>
      </w:r>
    </w:p>
    <w:p w14:paraId="5B0EF5D5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>A.5.5.6.1.2  E-UTRAN – NR PSCell FR2 DL active BWP switch with FR2 SCell in non-DRX in synchronous EN-DC</w:t>
      </w:r>
    </w:p>
    <w:p w14:paraId="67F9C10C" w14:textId="77777777" w:rsidR="00C81C69" w:rsidRPr="00C81C69" w:rsidRDefault="00C81C69" w:rsidP="00004FFE">
      <w:pPr>
        <w:pStyle w:val="ListParagraph"/>
        <w:numPr>
          <w:ilvl w:val="0"/>
          <w:numId w:val="50"/>
        </w:numPr>
        <w:ind w:left="1350" w:hanging="270"/>
        <w:jc w:val="both"/>
        <w:rPr>
          <w:b/>
          <w:bCs/>
        </w:rPr>
      </w:pPr>
      <w:r w:rsidRPr="00C81C69">
        <w:rPr>
          <w:b/>
          <w:bCs/>
        </w:rPr>
        <w:t>The below FR1 + FR2 test case verifies interruption requirement on FR1 Cell</w:t>
      </w:r>
    </w:p>
    <w:p w14:paraId="736FCCF0" w14:textId="77777777" w:rsidR="00C81C69" w:rsidRPr="00C81C69" w:rsidRDefault="00C81C69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>A.7.5.3.2  SCell Activation and deactivation for FR1+FR2 inter-band with target SCell in FR2</w:t>
      </w:r>
    </w:p>
    <w:p w14:paraId="2315FC64" w14:textId="77777777" w:rsidR="00C81C69" w:rsidRPr="00C81C69" w:rsidRDefault="00C81C69" w:rsidP="00004FFE">
      <w:pPr>
        <w:pStyle w:val="ListParagraph"/>
        <w:numPr>
          <w:ilvl w:val="0"/>
          <w:numId w:val="50"/>
        </w:numPr>
        <w:ind w:left="1350" w:hanging="270"/>
        <w:jc w:val="both"/>
        <w:rPr>
          <w:b/>
          <w:bCs/>
        </w:rPr>
      </w:pPr>
      <w:r w:rsidRPr="00C81C69">
        <w:rPr>
          <w:b/>
          <w:bCs/>
        </w:rPr>
        <w:t>The below FR1 + FR2 test case verifies latency requirement on FR1 Cell</w:t>
      </w:r>
    </w:p>
    <w:p w14:paraId="1D803CB5" w14:textId="77777777" w:rsidR="00004FFE" w:rsidRPr="00004FFE" w:rsidRDefault="00004FFE" w:rsidP="00004FFE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004FFE">
        <w:rPr>
          <w:b/>
          <w:bCs/>
          <w:lang w:val="en-US"/>
        </w:rPr>
        <w:t>A.7.5.6.1.2  NR FR1-NR FR2 DL active BWP switch of PCell with non-DRX in SA</w:t>
      </w:r>
    </w:p>
    <w:p w14:paraId="341E9DD8" w14:textId="0FC1B5C4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11555AFD" w14:textId="77777777" w:rsidR="00EE5610" w:rsidRDefault="00EE5610" w:rsidP="00EE5610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the following RRM test cases, RAN4 to add a note that E-UTRAN and FR1 NR performance should not influence test results until the testability issue is addressed:</w:t>
      </w:r>
    </w:p>
    <w:p w14:paraId="12904A72" w14:textId="77777777" w:rsidR="00EE5610" w:rsidRPr="00004FFE" w:rsidRDefault="00EE5610" w:rsidP="00EE5610">
      <w:pPr>
        <w:pStyle w:val="ListParagraph"/>
        <w:numPr>
          <w:ilvl w:val="0"/>
          <w:numId w:val="50"/>
        </w:numPr>
        <w:ind w:left="1350" w:hanging="270"/>
        <w:jc w:val="both"/>
        <w:rPr>
          <w:b/>
          <w:bCs/>
        </w:rPr>
      </w:pPr>
      <w:r w:rsidRPr="00004FFE">
        <w:rPr>
          <w:b/>
          <w:bCs/>
        </w:rPr>
        <w:t>The below LTE + FR2 test cases verify interruption requirements on E-UTRAN PCell</w:t>
      </w:r>
    </w:p>
    <w:p w14:paraId="4484A32C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A.5.5.2.3  E-UTRAN – NR FR2 interruptions during measurements on deactivated NR SCC in synchronous EN-DC </w:t>
      </w:r>
    </w:p>
    <w:p w14:paraId="2F74ABD2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>A.5.5.2.4  E-UTRAN – NR FR2 interruptions during measurements on deactivated NR SCC in asynchronous EN-DC</w:t>
      </w:r>
    </w:p>
    <w:p w14:paraId="29F07327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A.5.5.2.5  E-UTRAN – NR FR2 interruptions during measurements on deactivated E-UTRAN SCC in synchronous EN-DC </w:t>
      </w:r>
    </w:p>
    <w:p w14:paraId="087E6D2C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A.5.5.2.6  E-UTRAN – NR FR2 interruptions during measurements on deactivated E-UTRAN SCC in asynchronous EN-DC </w:t>
      </w:r>
    </w:p>
    <w:p w14:paraId="752EE7D4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A.5.5.3.1  SCell Activation and deactivation of SCell in FR2 intra-band </w:t>
      </w:r>
    </w:p>
    <w:p w14:paraId="2380AEB9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A.5.5.3.2  SCell Activation and deactivation of known SCell in FR1 for 160ms SCell measurement cycle </w:t>
      </w:r>
    </w:p>
    <w:p w14:paraId="1ABBA8AE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A.5.5.3.5  SCell Activation and deactivation of SCell in FR2 </w:t>
      </w:r>
    </w:p>
    <w:p w14:paraId="2C42DAE7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 xml:space="preserve">A.5.5.6.1.1  E-UTRAN – NR PSCell FR2 DL active BWP switch with non-DRX in synchronous EN-DC </w:t>
      </w:r>
    </w:p>
    <w:p w14:paraId="1BD49288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>A.5.5.6.1.2  E-UTRAN – NR PSCell FR2 DL active BWP switch with FR2 SCell in non-DRX in synchronous EN-DC</w:t>
      </w:r>
    </w:p>
    <w:p w14:paraId="4506313D" w14:textId="77777777" w:rsidR="00C81C69" w:rsidRPr="00C81C69" w:rsidRDefault="00C81C69" w:rsidP="00EE5610">
      <w:pPr>
        <w:pStyle w:val="ListParagraph"/>
        <w:numPr>
          <w:ilvl w:val="0"/>
          <w:numId w:val="50"/>
        </w:numPr>
        <w:ind w:left="1350" w:hanging="270"/>
        <w:jc w:val="both"/>
        <w:rPr>
          <w:b/>
          <w:bCs/>
        </w:rPr>
      </w:pPr>
      <w:r w:rsidRPr="00C81C69">
        <w:rPr>
          <w:b/>
          <w:bCs/>
        </w:rPr>
        <w:t>The below FR1 + FR2 test case verifies interruption requirement on FR1 Cell</w:t>
      </w:r>
    </w:p>
    <w:p w14:paraId="199BD617" w14:textId="77777777" w:rsidR="00C81C69" w:rsidRPr="00C81C69" w:rsidRDefault="00C81C69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C81C69">
        <w:rPr>
          <w:b/>
          <w:bCs/>
          <w:lang w:val="en-US"/>
        </w:rPr>
        <w:t>A.7.5.3.2  SCell Activation and deactivation for FR1+FR2 inter-band with target SCell in FR2</w:t>
      </w:r>
    </w:p>
    <w:p w14:paraId="0A70FD89" w14:textId="77777777" w:rsidR="00C81C69" w:rsidRPr="00C81C69" w:rsidRDefault="00C81C69" w:rsidP="00EE5610">
      <w:pPr>
        <w:pStyle w:val="ListParagraph"/>
        <w:numPr>
          <w:ilvl w:val="0"/>
          <w:numId w:val="50"/>
        </w:numPr>
        <w:ind w:left="1350" w:hanging="270"/>
        <w:jc w:val="both"/>
        <w:rPr>
          <w:b/>
          <w:bCs/>
        </w:rPr>
      </w:pPr>
      <w:r w:rsidRPr="00C81C69">
        <w:rPr>
          <w:b/>
          <w:bCs/>
        </w:rPr>
        <w:t>The below FR1 + FR2 test case verifies latency requirement on FR1 Cell</w:t>
      </w:r>
    </w:p>
    <w:p w14:paraId="2BBB27B2" w14:textId="77777777" w:rsidR="00EE5610" w:rsidRPr="00004FFE" w:rsidRDefault="00EE5610" w:rsidP="00EE5610">
      <w:pPr>
        <w:numPr>
          <w:ilvl w:val="1"/>
          <w:numId w:val="46"/>
        </w:numPr>
        <w:tabs>
          <w:tab w:val="clear" w:pos="1440"/>
          <w:tab w:val="num" w:pos="1620"/>
        </w:tabs>
        <w:ind w:left="1530" w:hanging="90"/>
        <w:jc w:val="both"/>
        <w:rPr>
          <w:b/>
          <w:bCs/>
          <w:lang w:val="en-US"/>
        </w:rPr>
      </w:pPr>
      <w:r w:rsidRPr="00004FFE">
        <w:rPr>
          <w:b/>
          <w:bCs/>
          <w:lang w:val="en-US"/>
        </w:rPr>
        <w:t>A.7.5.6.1.2  NR FR1-NR FR2 DL active BWP switch of PCell with non-DRX in SA</w:t>
      </w:r>
    </w:p>
    <w:p w14:paraId="1566C8D1" w14:textId="77777777" w:rsidR="000F5D14" w:rsidRPr="00EE5610" w:rsidRDefault="000F5D14" w:rsidP="000F5D14">
      <w:pPr>
        <w:rPr>
          <w:lang w:val="en-US"/>
        </w:rPr>
      </w:pPr>
    </w:p>
    <w:sectPr w:rsidR="000F5D14" w:rsidRPr="00EE561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858F2"/>
    <w:multiLevelType w:val="hybridMultilevel"/>
    <w:tmpl w:val="19A05C8C"/>
    <w:lvl w:ilvl="0" w:tplc="0332EF1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9604DF8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1AE83F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F569430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D70CFC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AD2CF4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13658E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187FE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AA86CA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1EF"/>
    <w:multiLevelType w:val="hybridMultilevel"/>
    <w:tmpl w:val="62909172"/>
    <w:lvl w:ilvl="0" w:tplc="56B48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40D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44A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01E39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45803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9CB9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CC3C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8B089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50FE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37475C"/>
    <w:multiLevelType w:val="hybridMultilevel"/>
    <w:tmpl w:val="BB228616"/>
    <w:lvl w:ilvl="0" w:tplc="C632F9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FE1A2E"/>
    <w:multiLevelType w:val="hybridMultilevel"/>
    <w:tmpl w:val="0C44C6C4"/>
    <w:lvl w:ilvl="0" w:tplc="E9921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E15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02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26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2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C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6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D5B"/>
    <w:multiLevelType w:val="hybridMultilevel"/>
    <w:tmpl w:val="CD30391A"/>
    <w:lvl w:ilvl="0" w:tplc="FA785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23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2F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A5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F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C6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AC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E8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8C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66578"/>
    <w:multiLevelType w:val="hybridMultilevel"/>
    <w:tmpl w:val="F436547C"/>
    <w:lvl w:ilvl="0" w:tplc="A4304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B43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AE6E4A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E889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0C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27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23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A7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ED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15000"/>
    <w:multiLevelType w:val="hybridMultilevel"/>
    <w:tmpl w:val="CD32AE7A"/>
    <w:lvl w:ilvl="0" w:tplc="EE9C7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F00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B89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441C6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0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050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2C92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700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FF20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3AD2106"/>
    <w:multiLevelType w:val="hybridMultilevel"/>
    <w:tmpl w:val="31E20AD8"/>
    <w:lvl w:ilvl="0" w:tplc="6BE4A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202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093FC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C9C8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2F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C4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42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CA1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4BC"/>
    <w:multiLevelType w:val="hybridMultilevel"/>
    <w:tmpl w:val="8650549A"/>
    <w:lvl w:ilvl="0" w:tplc="C632F95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33288D"/>
    <w:multiLevelType w:val="hybridMultilevel"/>
    <w:tmpl w:val="AB94E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32D4B"/>
    <w:multiLevelType w:val="hybridMultilevel"/>
    <w:tmpl w:val="892C024A"/>
    <w:lvl w:ilvl="0" w:tplc="4BC06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7666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A6EE8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BDA7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09C3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BE64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CF0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5E29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4FED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31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741162"/>
    <w:multiLevelType w:val="hybridMultilevel"/>
    <w:tmpl w:val="FD2C3DE4"/>
    <w:lvl w:ilvl="0" w:tplc="BEC28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0E2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EE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80E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02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04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86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A2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09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6CC0F02"/>
    <w:multiLevelType w:val="hybridMultilevel"/>
    <w:tmpl w:val="E5F8EC74"/>
    <w:lvl w:ilvl="0" w:tplc="DFA08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3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6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03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AD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45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06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09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2B708C"/>
    <w:multiLevelType w:val="hybridMultilevel"/>
    <w:tmpl w:val="D012B77E"/>
    <w:lvl w:ilvl="0" w:tplc="CE9E3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4C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C0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88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44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A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CE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E5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700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1D214B"/>
    <w:multiLevelType w:val="hybridMultilevel"/>
    <w:tmpl w:val="FBD48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31DBC"/>
    <w:multiLevelType w:val="hybridMultilevel"/>
    <w:tmpl w:val="FD7AD152"/>
    <w:lvl w:ilvl="0" w:tplc="B4A22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238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A70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C5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A5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68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EB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7E1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C4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41" w15:restartNumberingAfterBreak="0">
    <w:nsid w:val="6DE36C2B"/>
    <w:multiLevelType w:val="hybridMultilevel"/>
    <w:tmpl w:val="E9088ED2"/>
    <w:lvl w:ilvl="0" w:tplc="9C26D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C01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AAE0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5F6079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CA7E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6DC5B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6243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7A8D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B41D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7"/>
  </w:num>
  <w:num w:numId="3">
    <w:abstractNumId w:val="46"/>
  </w:num>
  <w:num w:numId="4">
    <w:abstractNumId w:val="30"/>
  </w:num>
  <w:num w:numId="5">
    <w:abstractNumId w:val="31"/>
  </w:num>
  <w:num w:numId="6">
    <w:abstractNumId w:val="15"/>
  </w:num>
  <w:num w:numId="7">
    <w:abstractNumId w:val="43"/>
  </w:num>
  <w:num w:numId="8">
    <w:abstractNumId w:val="40"/>
  </w:num>
  <w:num w:numId="9">
    <w:abstractNumId w:val="22"/>
  </w:num>
  <w:num w:numId="10">
    <w:abstractNumId w:val="5"/>
  </w:num>
  <w:num w:numId="11">
    <w:abstractNumId w:val="14"/>
  </w:num>
  <w:num w:numId="12">
    <w:abstractNumId w:val="16"/>
  </w:num>
  <w:num w:numId="13">
    <w:abstractNumId w:val="6"/>
  </w:num>
  <w:num w:numId="14">
    <w:abstractNumId w:val="28"/>
  </w:num>
  <w:num w:numId="15">
    <w:abstractNumId w:val="9"/>
  </w:num>
  <w:num w:numId="16">
    <w:abstractNumId w:val="19"/>
  </w:num>
  <w:num w:numId="17">
    <w:abstractNumId w:val="48"/>
  </w:num>
  <w:num w:numId="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"/>
  </w:num>
  <w:num w:numId="21">
    <w:abstractNumId w:val="45"/>
  </w:num>
  <w:num w:numId="22">
    <w:abstractNumId w:val="27"/>
  </w:num>
  <w:num w:numId="23">
    <w:abstractNumId w:val="1"/>
  </w:num>
  <w:num w:numId="24">
    <w:abstractNumId w:val="7"/>
  </w:num>
  <w:num w:numId="25">
    <w:abstractNumId w:val="13"/>
  </w:num>
  <w:num w:numId="26">
    <w:abstractNumId w:val="34"/>
  </w:num>
  <w:num w:numId="27">
    <w:abstractNumId w:val="11"/>
  </w:num>
  <w:num w:numId="28">
    <w:abstractNumId w:val="23"/>
  </w:num>
  <w:num w:numId="29">
    <w:abstractNumId w:val="4"/>
  </w:num>
  <w:num w:numId="30">
    <w:abstractNumId w:val="20"/>
  </w:num>
  <w:num w:numId="31">
    <w:abstractNumId w:val="41"/>
  </w:num>
  <w:num w:numId="32">
    <w:abstractNumId w:val="39"/>
  </w:num>
  <w:num w:numId="33">
    <w:abstractNumId w:val="35"/>
  </w:num>
  <w:num w:numId="34">
    <w:abstractNumId w:val="10"/>
  </w:num>
  <w:num w:numId="35">
    <w:abstractNumId w:val="12"/>
  </w:num>
  <w:num w:numId="36">
    <w:abstractNumId w:val="26"/>
  </w:num>
  <w:num w:numId="37">
    <w:abstractNumId w:val="36"/>
  </w:num>
  <w:num w:numId="38">
    <w:abstractNumId w:val="33"/>
  </w:num>
  <w:num w:numId="39">
    <w:abstractNumId w:val="0"/>
  </w:num>
  <w:num w:numId="40">
    <w:abstractNumId w:val="47"/>
  </w:num>
  <w:num w:numId="41">
    <w:abstractNumId w:val="29"/>
  </w:num>
  <w:num w:numId="42">
    <w:abstractNumId w:val="25"/>
  </w:num>
  <w:num w:numId="43">
    <w:abstractNumId w:val="8"/>
  </w:num>
  <w:num w:numId="44">
    <w:abstractNumId w:val="18"/>
  </w:num>
  <w:num w:numId="45">
    <w:abstractNumId w:val="36"/>
  </w:num>
  <w:num w:numId="46">
    <w:abstractNumId w:val="38"/>
  </w:num>
  <w:num w:numId="47">
    <w:abstractNumId w:val="17"/>
  </w:num>
  <w:num w:numId="48">
    <w:abstractNumId w:val="21"/>
  </w:num>
  <w:num w:numId="49">
    <w:abstractNumId w:val="32"/>
  </w:num>
  <w:num w:numId="50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252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0B45"/>
    <w:rsid w:val="00001EAD"/>
    <w:rsid w:val="0000280A"/>
    <w:rsid w:val="00003795"/>
    <w:rsid w:val="00003E43"/>
    <w:rsid w:val="000043E9"/>
    <w:rsid w:val="00004CE5"/>
    <w:rsid w:val="00004FFE"/>
    <w:rsid w:val="00006E1A"/>
    <w:rsid w:val="0000700D"/>
    <w:rsid w:val="00007BBF"/>
    <w:rsid w:val="00011944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1BFC"/>
    <w:rsid w:val="00021CED"/>
    <w:rsid w:val="00022964"/>
    <w:rsid w:val="000231BF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CB5"/>
    <w:rsid w:val="00034309"/>
    <w:rsid w:val="000346E5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4714"/>
    <w:rsid w:val="000454A9"/>
    <w:rsid w:val="00045A69"/>
    <w:rsid w:val="000474D4"/>
    <w:rsid w:val="000504CA"/>
    <w:rsid w:val="00050AEF"/>
    <w:rsid w:val="00050DE1"/>
    <w:rsid w:val="00052300"/>
    <w:rsid w:val="0005305E"/>
    <w:rsid w:val="0005384D"/>
    <w:rsid w:val="0005470A"/>
    <w:rsid w:val="00056924"/>
    <w:rsid w:val="000606AD"/>
    <w:rsid w:val="000611C3"/>
    <w:rsid w:val="000612AF"/>
    <w:rsid w:val="00061307"/>
    <w:rsid w:val="0006136D"/>
    <w:rsid w:val="00061DFF"/>
    <w:rsid w:val="000639E8"/>
    <w:rsid w:val="000652BC"/>
    <w:rsid w:val="00065C1A"/>
    <w:rsid w:val="00066A8D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62AA"/>
    <w:rsid w:val="0009652F"/>
    <w:rsid w:val="00096B4F"/>
    <w:rsid w:val="00096C13"/>
    <w:rsid w:val="000A100E"/>
    <w:rsid w:val="000A1265"/>
    <w:rsid w:val="000A14BB"/>
    <w:rsid w:val="000A2AEC"/>
    <w:rsid w:val="000A3268"/>
    <w:rsid w:val="000A45EE"/>
    <w:rsid w:val="000A567D"/>
    <w:rsid w:val="000A5FBF"/>
    <w:rsid w:val="000A643B"/>
    <w:rsid w:val="000A6855"/>
    <w:rsid w:val="000B0067"/>
    <w:rsid w:val="000B1141"/>
    <w:rsid w:val="000B1585"/>
    <w:rsid w:val="000B2537"/>
    <w:rsid w:val="000B2AD9"/>
    <w:rsid w:val="000B3FA1"/>
    <w:rsid w:val="000B5F34"/>
    <w:rsid w:val="000B6473"/>
    <w:rsid w:val="000B73B1"/>
    <w:rsid w:val="000B76D8"/>
    <w:rsid w:val="000C0A9A"/>
    <w:rsid w:val="000C2448"/>
    <w:rsid w:val="000C4A29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1EE9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1869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5D14"/>
    <w:rsid w:val="000F65D1"/>
    <w:rsid w:val="000F69BC"/>
    <w:rsid w:val="000F7ECB"/>
    <w:rsid w:val="00100A8C"/>
    <w:rsid w:val="00101573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985"/>
    <w:rsid w:val="00135B2E"/>
    <w:rsid w:val="001365C3"/>
    <w:rsid w:val="00136929"/>
    <w:rsid w:val="001405E2"/>
    <w:rsid w:val="00140F5A"/>
    <w:rsid w:val="001419CE"/>
    <w:rsid w:val="00141D31"/>
    <w:rsid w:val="00142022"/>
    <w:rsid w:val="00142C59"/>
    <w:rsid w:val="00143395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2DC6"/>
    <w:rsid w:val="0015419D"/>
    <w:rsid w:val="0015535C"/>
    <w:rsid w:val="0015537A"/>
    <w:rsid w:val="00155439"/>
    <w:rsid w:val="001559A5"/>
    <w:rsid w:val="001561AE"/>
    <w:rsid w:val="0015692C"/>
    <w:rsid w:val="00156E56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3D5C"/>
    <w:rsid w:val="001746E5"/>
    <w:rsid w:val="00174AE0"/>
    <w:rsid w:val="001757AD"/>
    <w:rsid w:val="001806D8"/>
    <w:rsid w:val="001806DB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F14"/>
    <w:rsid w:val="00194778"/>
    <w:rsid w:val="00195DB4"/>
    <w:rsid w:val="00195E1F"/>
    <w:rsid w:val="001966C3"/>
    <w:rsid w:val="00196EC6"/>
    <w:rsid w:val="00197078"/>
    <w:rsid w:val="00197BCB"/>
    <w:rsid w:val="00197D38"/>
    <w:rsid w:val="001A0EE5"/>
    <w:rsid w:val="001A1CBF"/>
    <w:rsid w:val="001A4F4F"/>
    <w:rsid w:val="001A5F89"/>
    <w:rsid w:val="001A7FF7"/>
    <w:rsid w:val="001B0269"/>
    <w:rsid w:val="001B040D"/>
    <w:rsid w:val="001B1B07"/>
    <w:rsid w:val="001B3183"/>
    <w:rsid w:val="001B46BF"/>
    <w:rsid w:val="001B4872"/>
    <w:rsid w:val="001B59B3"/>
    <w:rsid w:val="001B6338"/>
    <w:rsid w:val="001B73CC"/>
    <w:rsid w:val="001C0C88"/>
    <w:rsid w:val="001C0C8B"/>
    <w:rsid w:val="001C0DAE"/>
    <w:rsid w:val="001C2EE7"/>
    <w:rsid w:val="001C3052"/>
    <w:rsid w:val="001C3546"/>
    <w:rsid w:val="001C4702"/>
    <w:rsid w:val="001C5501"/>
    <w:rsid w:val="001C61A3"/>
    <w:rsid w:val="001C7FA6"/>
    <w:rsid w:val="001D17AE"/>
    <w:rsid w:val="001D18F3"/>
    <w:rsid w:val="001D33F4"/>
    <w:rsid w:val="001D34FA"/>
    <w:rsid w:val="001D3AAA"/>
    <w:rsid w:val="001D3AB9"/>
    <w:rsid w:val="001D4399"/>
    <w:rsid w:val="001D43D4"/>
    <w:rsid w:val="001D6888"/>
    <w:rsid w:val="001D6BBD"/>
    <w:rsid w:val="001D77B8"/>
    <w:rsid w:val="001E0408"/>
    <w:rsid w:val="001E1E2E"/>
    <w:rsid w:val="001E4305"/>
    <w:rsid w:val="001E5436"/>
    <w:rsid w:val="001E6097"/>
    <w:rsid w:val="001E6D53"/>
    <w:rsid w:val="001F1557"/>
    <w:rsid w:val="001F1BA7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1520"/>
    <w:rsid w:val="00201FB4"/>
    <w:rsid w:val="00202BCD"/>
    <w:rsid w:val="00202C7D"/>
    <w:rsid w:val="0020351F"/>
    <w:rsid w:val="00203C4D"/>
    <w:rsid w:val="00203D36"/>
    <w:rsid w:val="00204522"/>
    <w:rsid w:val="00204776"/>
    <w:rsid w:val="00205458"/>
    <w:rsid w:val="00205601"/>
    <w:rsid w:val="002063BF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CC0"/>
    <w:rsid w:val="002211C9"/>
    <w:rsid w:val="00221D93"/>
    <w:rsid w:val="0022261C"/>
    <w:rsid w:val="00222B67"/>
    <w:rsid w:val="00222D66"/>
    <w:rsid w:val="002248E1"/>
    <w:rsid w:val="0022520D"/>
    <w:rsid w:val="002265CB"/>
    <w:rsid w:val="0022679D"/>
    <w:rsid w:val="00227A68"/>
    <w:rsid w:val="002302A3"/>
    <w:rsid w:val="00232417"/>
    <w:rsid w:val="00232BEE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4CF"/>
    <w:rsid w:val="00241773"/>
    <w:rsid w:val="0024227E"/>
    <w:rsid w:val="002426ED"/>
    <w:rsid w:val="00244785"/>
    <w:rsid w:val="00244B52"/>
    <w:rsid w:val="00245AE1"/>
    <w:rsid w:val="00246290"/>
    <w:rsid w:val="0024768A"/>
    <w:rsid w:val="002476C8"/>
    <w:rsid w:val="00247B81"/>
    <w:rsid w:val="00247EEC"/>
    <w:rsid w:val="002511BA"/>
    <w:rsid w:val="002514C9"/>
    <w:rsid w:val="0025170A"/>
    <w:rsid w:val="00251CFA"/>
    <w:rsid w:val="00252545"/>
    <w:rsid w:val="00252568"/>
    <w:rsid w:val="0025273D"/>
    <w:rsid w:val="002538F5"/>
    <w:rsid w:val="00253CE9"/>
    <w:rsid w:val="0025582E"/>
    <w:rsid w:val="002558E7"/>
    <w:rsid w:val="002575A2"/>
    <w:rsid w:val="00257642"/>
    <w:rsid w:val="0025776E"/>
    <w:rsid w:val="00257BF4"/>
    <w:rsid w:val="00257E64"/>
    <w:rsid w:val="0026050D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6487"/>
    <w:rsid w:val="00276850"/>
    <w:rsid w:val="002777A3"/>
    <w:rsid w:val="00277BCD"/>
    <w:rsid w:val="00277E9D"/>
    <w:rsid w:val="0028019E"/>
    <w:rsid w:val="00280F35"/>
    <w:rsid w:val="002814DD"/>
    <w:rsid w:val="00281A25"/>
    <w:rsid w:val="00281A2D"/>
    <w:rsid w:val="002820E8"/>
    <w:rsid w:val="00283E3F"/>
    <w:rsid w:val="0028472E"/>
    <w:rsid w:val="00284859"/>
    <w:rsid w:val="00284DAD"/>
    <w:rsid w:val="0028530F"/>
    <w:rsid w:val="00286BB0"/>
    <w:rsid w:val="00287492"/>
    <w:rsid w:val="00290FF3"/>
    <w:rsid w:val="00291603"/>
    <w:rsid w:val="00291970"/>
    <w:rsid w:val="00291B83"/>
    <w:rsid w:val="0029244F"/>
    <w:rsid w:val="002932C4"/>
    <w:rsid w:val="00293BF8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9C1"/>
    <w:rsid w:val="002C6EEB"/>
    <w:rsid w:val="002C7482"/>
    <w:rsid w:val="002D08AB"/>
    <w:rsid w:val="002D0CD0"/>
    <w:rsid w:val="002D10A7"/>
    <w:rsid w:val="002D4505"/>
    <w:rsid w:val="002D4CC7"/>
    <w:rsid w:val="002D4FBE"/>
    <w:rsid w:val="002D6A81"/>
    <w:rsid w:val="002D7290"/>
    <w:rsid w:val="002D7AAE"/>
    <w:rsid w:val="002E301E"/>
    <w:rsid w:val="002E3311"/>
    <w:rsid w:val="002E37E8"/>
    <w:rsid w:val="002E385A"/>
    <w:rsid w:val="002E4272"/>
    <w:rsid w:val="002E7011"/>
    <w:rsid w:val="002F034D"/>
    <w:rsid w:val="002F0FC5"/>
    <w:rsid w:val="002F16B8"/>
    <w:rsid w:val="002F1C8C"/>
    <w:rsid w:val="002F1F72"/>
    <w:rsid w:val="002F28ED"/>
    <w:rsid w:val="002F2E44"/>
    <w:rsid w:val="002F3077"/>
    <w:rsid w:val="002F5716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770F"/>
    <w:rsid w:val="0030788D"/>
    <w:rsid w:val="003078DA"/>
    <w:rsid w:val="003079F7"/>
    <w:rsid w:val="0031039C"/>
    <w:rsid w:val="003103F9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203B"/>
    <w:rsid w:val="0033213F"/>
    <w:rsid w:val="003331BE"/>
    <w:rsid w:val="00333682"/>
    <w:rsid w:val="00333C34"/>
    <w:rsid w:val="00334447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0EF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55C0"/>
    <w:rsid w:val="003662E5"/>
    <w:rsid w:val="00366435"/>
    <w:rsid w:val="003665F7"/>
    <w:rsid w:val="00366F54"/>
    <w:rsid w:val="0036768B"/>
    <w:rsid w:val="00367B3C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BE7"/>
    <w:rsid w:val="003A4CD3"/>
    <w:rsid w:val="003A50DA"/>
    <w:rsid w:val="003A59FD"/>
    <w:rsid w:val="003A5E3D"/>
    <w:rsid w:val="003A64B0"/>
    <w:rsid w:val="003A6F40"/>
    <w:rsid w:val="003A764A"/>
    <w:rsid w:val="003A7CBC"/>
    <w:rsid w:val="003B0446"/>
    <w:rsid w:val="003B112E"/>
    <w:rsid w:val="003B1188"/>
    <w:rsid w:val="003B24BF"/>
    <w:rsid w:val="003B27DB"/>
    <w:rsid w:val="003B3BD2"/>
    <w:rsid w:val="003B439A"/>
    <w:rsid w:val="003B4BF2"/>
    <w:rsid w:val="003B67D9"/>
    <w:rsid w:val="003B6F17"/>
    <w:rsid w:val="003B79F9"/>
    <w:rsid w:val="003B7DF7"/>
    <w:rsid w:val="003C04F9"/>
    <w:rsid w:val="003C056F"/>
    <w:rsid w:val="003C0F31"/>
    <w:rsid w:val="003C1125"/>
    <w:rsid w:val="003C1262"/>
    <w:rsid w:val="003C1DD3"/>
    <w:rsid w:val="003C20D7"/>
    <w:rsid w:val="003C3383"/>
    <w:rsid w:val="003C3FA8"/>
    <w:rsid w:val="003C6ADC"/>
    <w:rsid w:val="003C74C1"/>
    <w:rsid w:val="003D03B1"/>
    <w:rsid w:val="003D0ECF"/>
    <w:rsid w:val="003D1223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118B"/>
    <w:rsid w:val="003E15AA"/>
    <w:rsid w:val="003E18EA"/>
    <w:rsid w:val="003E3082"/>
    <w:rsid w:val="003E3E14"/>
    <w:rsid w:val="003E43B7"/>
    <w:rsid w:val="003E4CBC"/>
    <w:rsid w:val="003E50F4"/>
    <w:rsid w:val="003E722B"/>
    <w:rsid w:val="003E7C29"/>
    <w:rsid w:val="003F0660"/>
    <w:rsid w:val="003F0CE2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2B7"/>
    <w:rsid w:val="0041759A"/>
    <w:rsid w:val="004203C3"/>
    <w:rsid w:val="00420E9D"/>
    <w:rsid w:val="00420FCC"/>
    <w:rsid w:val="00421F7D"/>
    <w:rsid w:val="00424DD1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5C4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6A"/>
    <w:rsid w:val="00461D8F"/>
    <w:rsid w:val="00462017"/>
    <w:rsid w:val="0046237A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4EA6"/>
    <w:rsid w:val="004B7EC4"/>
    <w:rsid w:val="004C0CED"/>
    <w:rsid w:val="004C1484"/>
    <w:rsid w:val="004C198D"/>
    <w:rsid w:val="004C1A68"/>
    <w:rsid w:val="004C1DE2"/>
    <w:rsid w:val="004C22E6"/>
    <w:rsid w:val="004C23AA"/>
    <w:rsid w:val="004C3846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1DB"/>
    <w:rsid w:val="004D3227"/>
    <w:rsid w:val="004D3585"/>
    <w:rsid w:val="004D43C9"/>
    <w:rsid w:val="004D5395"/>
    <w:rsid w:val="004D59D7"/>
    <w:rsid w:val="004D5A8A"/>
    <w:rsid w:val="004E1952"/>
    <w:rsid w:val="004E290C"/>
    <w:rsid w:val="004E32D7"/>
    <w:rsid w:val="004E34E5"/>
    <w:rsid w:val="004E7381"/>
    <w:rsid w:val="004E7731"/>
    <w:rsid w:val="004E7E9B"/>
    <w:rsid w:val="004F12D3"/>
    <w:rsid w:val="004F1680"/>
    <w:rsid w:val="004F2126"/>
    <w:rsid w:val="004F262D"/>
    <w:rsid w:val="004F2DA0"/>
    <w:rsid w:val="004F3DFA"/>
    <w:rsid w:val="004F4CD0"/>
    <w:rsid w:val="004F5668"/>
    <w:rsid w:val="004F6611"/>
    <w:rsid w:val="004F6C74"/>
    <w:rsid w:val="004F6EA9"/>
    <w:rsid w:val="004F78D7"/>
    <w:rsid w:val="004F7A84"/>
    <w:rsid w:val="00501332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0F0"/>
    <w:rsid w:val="005356C1"/>
    <w:rsid w:val="005359FD"/>
    <w:rsid w:val="00536405"/>
    <w:rsid w:val="005365C2"/>
    <w:rsid w:val="00537C27"/>
    <w:rsid w:val="00540001"/>
    <w:rsid w:val="0054062E"/>
    <w:rsid w:val="0054080B"/>
    <w:rsid w:val="00542CD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4E59"/>
    <w:rsid w:val="00565544"/>
    <w:rsid w:val="00565ACB"/>
    <w:rsid w:val="005677F2"/>
    <w:rsid w:val="0057173E"/>
    <w:rsid w:val="00571CF8"/>
    <w:rsid w:val="00572112"/>
    <w:rsid w:val="00572F67"/>
    <w:rsid w:val="00573568"/>
    <w:rsid w:val="00574A71"/>
    <w:rsid w:val="00575861"/>
    <w:rsid w:val="00575AB9"/>
    <w:rsid w:val="005770CE"/>
    <w:rsid w:val="00577621"/>
    <w:rsid w:val="005817BC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3C6E"/>
    <w:rsid w:val="005B40A3"/>
    <w:rsid w:val="005B42C6"/>
    <w:rsid w:val="005B4A28"/>
    <w:rsid w:val="005B4AD4"/>
    <w:rsid w:val="005B4C8E"/>
    <w:rsid w:val="005B52E4"/>
    <w:rsid w:val="005B5DA7"/>
    <w:rsid w:val="005B6CE8"/>
    <w:rsid w:val="005B7B59"/>
    <w:rsid w:val="005B7BBC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4FD"/>
    <w:rsid w:val="005E4CA9"/>
    <w:rsid w:val="005E4F29"/>
    <w:rsid w:val="005E5256"/>
    <w:rsid w:val="005E57F3"/>
    <w:rsid w:val="005E5FFE"/>
    <w:rsid w:val="005E6CAA"/>
    <w:rsid w:val="005E7813"/>
    <w:rsid w:val="005F023D"/>
    <w:rsid w:val="005F1FB3"/>
    <w:rsid w:val="005F2F1A"/>
    <w:rsid w:val="005F33D7"/>
    <w:rsid w:val="005F35A7"/>
    <w:rsid w:val="005F51B4"/>
    <w:rsid w:val="005F5770"/>
    <w:rsid w:val="005F57FB"/>
    <w:rsid w:val="005F7D0D"/>
    <w:rsid w:val="005F7D23"/>
    <w:rsid w:val="006003AC"/>
    <w:rsid w:val="00600A82"/>
    <w:rsid w:val="00601079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B5"/>
    <w:rsid w:val="006149CC"/>
    <w:rsid w:val="00614B78"/>
    <w:rsid w:val="006150F6"/>
    <w:rsid w:val="00616060"/>
    <w:rsid w:val="006166AB"/>
    <w:rsid w:val="006174E4"/>
    <w:rsid w:val="0061777F"/>
    <w:rsid w:val="00617AE5"/>
    <w:rsid w:val="00617E72"/>
    <w:rsid w:val="006212C7"/>
    <w:rsid w:val="00626E08"/>
    <w:rsid w:val="006270FD"/>
    <w:rsid w:val="00627CA0"/>
    <w:rsid w:val="00627E19"/>
    <w:rsid w:val="00630255"/>
    <w:rsid w:val="00631047"/>
    <w:rsid w:val="0063129C"/>
    <w:rsid w:val="00632275"/>
    <w:rsid w:val="0063335C"/>
    <w:rsid w:val="00633B63"/>
    <w:rsid w:val="006340E0"/>
    <w:rsid w:val="006342AC"/>
    <w:rsid w:val="0063459D"/>
    <w:rsid w:val="00636434"/>
    <w:rsid w:val="00636D69"/>
    <w:rsid w:val="0063703B"/>
    <w:rsid w:val="0063773B"/>
    <w:rsid w:val="00642E01"/>
    <w:rsid w:val="0064347C"/>
    <w:rsid w:val="00644844"/>
    <w:rsid w:val="00645CE8"/>
    <w:rsid w:val="006506EA"/>
    <w:rsid w:val="00652416"/>
    <w:rsid w:val="00653601"/>
    <w:rsid w:val="00654121"/>
    <w:rsid w:val="00660018"/>
    <w:rsid w:val="00660E40"/>
    <w:rsid w:val="00660E77"/>
    <w:rsid w:val="006611A8"/>
    <w:rsid w:val="006611EA"/>
    <w:rsid w:val="0066183D"/>
    <w:rsid w:val="0066185B"/>
    <w:rsid w:val="0066195A"/>
    <w:rsid w:val="00661E09"/>
    <w:rsid w:val="00663E54"/>
    <w:rsid w:val="00663E7E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2CB8"/>
    <w:rsid w:val="00673611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0127"/>
    <w:rsid w:val="006A0897"/>
    <w:rsid w:val="006A1583"/>
    <w:rsid w:val="006A2034"/>
    <w:rsid w:val="006A27D6"/>
    <w:rsid w:val="006A33F4"/>
    <w:rsid w:val="006A3DD3"/>
    <w:rsid w:val="006A55B4"/>
    <w:rsid w:val="006A74C2"/>
    <w:rsid w:val="006A754A"/>
    <w:rsid w:val="006B1B10"/>
    <w:rsid w:val="006B28E6"/>
    <w:rsid w:val="006B35BB"/>
    <w:rsid w:val="006B3B05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87A"/>
    <w:rsid w:val="006C5DA1"/>
    <w:rsid w:val="006C64A7"/>
    <w:rsid w:val="006C65AE"/>
    <w:rsid w:val="006C6A25"/>
    <w:rsid w:val="006C70A4"/>
    <w:rsid w:val="006C70B1"/>
    <w:rsid w:val="006D05C0"/>
    <w:rsid w:val="006D1B20"/>
    <w:rsid w:val="006D2134"/>
    <w:rsid w:val="006D244C"/>
    <w:rsid w:val="006D245D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89"/>
    <w:rsid w:val="006E0DB2"/>
    <w:rsid w:val="006E0EEE"/>
    <w:rsid w:val="006E1992"/>
    <w:rsid w:val="006E274D"/>
    <w:rsid w:val="006E2FE4"/>
    <w:rsid w:val="006E3ECC"/>
    <w:rsid w:val="006E4455"/>
    <w:rsid w:val="006E5D06"/>
    <w:rsid w:val="006E5F95"/>
    <w:rsid w:val="006E6F6E"/>
    <w:rsid w:val="006E71DD"/>
    <w:rsid w:val="006F03D3"/>
    <w:rsid w:val="006F19EE"/>
    <w:rsid w:val="006F212C"/>
    <w:rsid w:val="006F2300"/>
    <w:rsid w:val="006F2EFB"/>
    <w:rsid w:val="006F56E1"/>
    <w:rsid w:val="007001F8"/>
    <w:rsid w:val="007009E6"/>
    <w:rsid w:val="007013D3"/>
    <w:rsid w:val="00701A35"/>
    <w:rsid w:val="007020A9"/>
    <w:rsid w:val="00702442"/>
    <w:rsid w:val="0070538E"/>
    <w:rsid w:val="00706DA3"/>
    <w:rsid w:val="0070733D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35C51"/>
    <w:rsid w:val="00737EE5"/>
    <w:rsid w:val="007419E4"/>
    <w:rsid w:val="00743CE5"/>
    <w:rsid w:val="00743FA7"/>
    <w:rsid w:val="0074489A"/>
    <w:rsid w:val="00745AE5"/>
    <w:rsid w:val="007461FD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EAE"/>
    <w:rsid w:val="00754FD1"/>
    <w:rsid w:val="007552C2"/>
    <w:rsid w:val="00757789"/>
    <w:rsid w:val="00757E61"/>
    <w:rsid w:val="00757E96"/>
    <w:rsid w:val="007600C8"/>
    <w:rsid w:val="00760112"/>
    <w:rsid w:val="00763DF9"/>
    <w:rsid w:val="00764498"/>
    <w:rsid w:val="007646ED"/>
    <w:rsid w:val="0076474C"/>
    <w:rsid w:val="00764BA2"/>
    <w:rsid w:val="00764DB5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23AE"/>
    <w:rsid w:val="00774A8E"/>
    <w:rsid w:val="00774F6F"/>
    <w:rsid w:val="00775736"/>
    <w:rsid w:val="007761EC"/>
    <w:rsid w:val="007773C5"/>
    <w:rsid w:val="00777496"/>
    <w:rsid w:val="007774BD"/>
    <w:rsid w:val="00777696"/>
    <w:rsid w:val="00777D09"/>
    <w:rsid w:val="00780A1F"/>
    <w:rsid w:val="0078146E"/>
    <w:rsid w:val="007816A2"/>
    <w:rsid w:val="00781AC7"/>
    <w:rsid w:val="007827DD"/>
    <w:rsid w:val="00782BD2"/>
    <w:rsid w:val="00782F01"/>
    <w:rsid w:val="00783409"/>
    <w:rsid w:val="007834D6"/>
    <w:rsid w:val="00785FF1"/>
    <w:rsid w:val="007861D5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E2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7ED"/>
    <w:rsid w:val="007B0C6C"/>
    <w:rsid w:val="007B13F9"/>
    <w:rsid w:val="007B1E04"/>
    <w:rsid w:val="007B2434"/>
    <w:rsid w:val="007B2F5D"/>
    <w:rsid w:val="007B32B8"/>
    <w:rsid w:val="007B3FB6"/>
    <w:rsid w:val="007B4C6F"/>
    <w:rsid w:val="007B5831"/>
    <w:rsid w:val="007B605F"/>
    <w:rsid w:val="007B6099"/>
    <w:rsid w:val="007B6FCF"/>
    <w:rsid w:val="007B7B49"/>
    <w:rsid w:val="007C4205"/>
    <w:rsid w:val="007C4617"/>
    <w:rsid w:val="007C5465"/>
    <w:rsid w:val="007C54B6"/>
    <w:rsid w:val="007C56DA"/>
    <w:rsid w:val="007C6050"/>
    <w:rsid w:val="007C6397"/>
    <w:rsid w:val="007D00C7"/>
    <w:rsid w:val="007D07AE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22C"/>
    <w:rsid w:val="00832C19"/>
    <w:rsid w:val="00834973"/>
    <w:rsid w:val="00834E3B"/>
    <w:rsid w:val="008356B8"/>
    <w:rsid w:val="008368EF"/>
    <w:rsid w:val="00836C63"/>
    <w:rsid w:val="00836E9E"/>
    <w:rsid w:val="00836ECC"/>
    <w:rsid w:val="00840058"/>
    <w:rsid w:val="00840563"/>
    <w:rsid w:val="00841E08"/>
    <w:rsid w:val="00841F46"/>
    <w:rsid w:val="008420D8"/>
    <w:rsid w:val="008422F6"/>
    <w:rsid w:val="00842B45"/>
    <w:rsid w:val="00843682"/>
    <w:rsid w:val="00843945"/>
    <w:rsid w:val="00843A8A"/>
    <w:rsid w:val="0084423C"/>
    <w:rsid w:val="0084471B"/>
    <w:rsid w:val="00845C13"/>
    <w:rsid w:val="008465AA"/>
    <w:rsid w:val="00846B5C"/>
    <w:rsid w:val="00846D22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3DC4"/>
    <w:rsid w:val="00855114"/>
    <w:rsid w:val="00855C15"/>
    <w:rsid w:val="00856003"/>
    <w:rsid w:val="00857854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6059"/>
    <w:rsid w:val="008676BD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5207"/>
    <w:rsid w:val="0087726B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E3A"/>
    <w:rsid w:val="00886924"/>
    <w:rsid w:val="00886C1B"/>
    <w:rsid w:val="00887361"/>
    <w:rsid w:val="00887466"/>
    <w:rsid w:val="0088748D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67AA"/>
    <w:rsid w:val="008A7D81"/>
    <w:rsid w:val="008B063A"/>
    <w:rsid w:val="008B093B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D7"/>
    <w:rsid w:val="008D0567"/>
    <w:rsid w:val="008D0925"/>
    <w:rsid w:val="008D0CF6"/>
    <w:rsid w:val="008D228D"/>
    <w:rsid w:val="008D305A"/>
    <w:rsid w:val="008D536B"/>
    <w:rsid w:val="008D5BD2"/>
    <w:rsid w:val="008D66CE"/>
    <w:rsid w:val="008D761D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550A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1841"/>
    <w:rsid w:val="00911D7B"/>
    <w:rsid w:val="00912599"/>
    <w:rsid w:val="009152FA"/>
    <w:rsid w:val="0091555F"/>
    <w:rsid w:val="0091571A"/>
    <w:rsid w:val="0091590B"/>
    <w:rsid w:val="00915B3B"/>
    <w:rsid w:val="00916A5D"/>
    <w:rsid w:val="009178CD"/>
    <w:rsid w:val="00917A2E"/>
    <w:rsid w:val="00920B5F"/>
    <w:rsid w:val="0092162E"/>
    <w:rsid w:val="00921B02"/>
    <w:rsid w:val="009222EA"/>
    <w:rsid w:val="009229A8"/>
    <w:rsid w:val="00926BBD"/>
    <w:rsid w:val="00930CC7"/>
    <w:rsid w:val="0093215A"/>
    <w:rsid w:val="00932642"/>
    <w:rsid w:val="0093290F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0954"/>
    <w:rsid w:val="00992D40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72A"/>
    <w:rsid w:val="009B2BBB"/>
    <w:rsid w:val="009B36D9"/>
    <w:rsid w:val="009B3A05"/>
    <w:rsid w:val="009B3BBE"/>
    <w:rsid w:val="009B3F24"/>
    <w:rsid w:val="009B40CA"/>
    <w:rsid w:val="009B4544"/>
    <w:rsid w:val="009B5302"/>
    <w:rsid w:val="009B61E5"/>
    <w:rsid w:val="009B736E"/>
    <w:rsid w:val="009B786B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67F0"/>
    <w:rsid w:val="009C76D3"/>
    <w:rsid w:val="009C7C5D"/>
    <w:rsid w:val="009D103A"/>
    <w:rsid w:val="009D21B1"/>
    <w:rsid w:val="009D3169"/>
    <w:rsid w:val="009D3C0E"/>
    <w:rsid w:val="009D4677"/>
    <w:rsid w:val="009D511F"/>
    <w:rsid w:val="009D51F8"/>
    <w:rsid w:val="009D6035"/>
    <w:rsid w:val="009D603B"/>
    <w:rsid w:val="009D63C3"/>
    <w:rsid w:val="009D6F57"/>
    <w:rsid w:val="009E08C2"/>
    <w:rsid w:val="009E1B03"/>
    <w:rsid w:val="009E1C61"/>
    <w:rsid w:val="009E24AD"/>
    <w:rsid w:val="009E37DA"/>
    <w:rsid w:val="009E3A0F"/>
    <w:rsid w:val="009E3D4B"/>
    <w:rsid w:val="009E428B"/>
    <w:rsid w:val="009E54DA"/>
    <w:rsid w:val="009E60F6"/>
    <w:rsid w:val="009E6759"/>
    <w:rsid w:val="009E6DAC"/>
    <w:rsid w:val="009E7517"/>
    <w:rsid w:val="009F0E18"/>
    <w:rsid w:val="009F1AD6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E7"/>
    <w:rsid w:val="00A22759"/>
    <w:rsid w:val="00A22991"/>
    <w:rsid w:val="00A22E47"/>
    <w:rsid w:val="00A22E71"/>
    <w:rsid w:val="00A23E14"/>
    <w:rsid w:val="00A23EFB"/>
    <w:rsid w:val="00A249ED"/>
    <w:rsid w:val="00A24DF0"/>
    <w:rsid w:val="00A26753"/>
    <w:rsid w:val="00A27473"/>
    <w:rsid w:val="00A27ACD"/>
    <w:rsid w:val="00A30672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57D42"/>
    <w:rsid w:val="00A60AE3"/>
    <w:rsid w:val="00A60E3E"/>
    <w:rsid w:val="00A62F17"/>
    <w:rsid w:val="00A62FE8"/>
    <w:rsid w:val="00A63782"/>
    <w:rsid w:val="00A63DA5"/>
    <w:rsid w:val="00A64274"/>
    <w:rsid w:val="00A645F3"/>
    <w:rsid w:val="00A6462D"/>
    <w:rsid w:val="00A664CE"/>
    <w:rsid w:val="00A66C18"/>
    <w:rsid w:val="00A704E3"/>
    <w:rsid w:val="00A70E2B"/>
    <w:rsid w:val="00A7181B"/>
    <w:rsid w:val="00A71E3F"/>
    <w:rsid w:val="00A736A3"/>
    <w:rsid w:val="00A73CDB"/>
    <w:rsid w:val="00A7410D"/>
    <w:rsid w:val="00A7492A"/>
    <w:rsid w:val="00A74D78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4C62"/>
    <w:rsid w:val="00A84EEC"/>
    <w:rsid w:val="00A859EE"/>
    <w:rsid w:val="00A85DB3"/>
    <w:rsid w:val="00A87514"/>
    <w:rsid w:val="00A87AB9"/>
    <w:rsid w:val="00A91B8F"/>
    <w:rsid w:val="00A92091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63C3"/>
    <w:rsid w:val="00AA6C2D"/>
    <w:rsid w:val="00AA74E0"/>
    <w:rsid w:val="00AB001B"/>
    <w:rsid w:val="00AB006A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2322"/>
    <w:rsid w:val="00AD3C7E"/>
    <w:rsid w:val="00AD424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02C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4426"/>
    <w:rsid w:val="00B05105"/>
    <w:rsid w:val="00B055F8"/>
    <w:rsid w:val="00B05A9B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4D44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41B6"/>
    <w:rsid w:val="00B94B0F"/>
    <w:rsid w:val="00BA0A30"/>
    <w:rsid w:val="00BA13DB"/>
    <w:rsid w:val="00BA2262"/>
    <w:rsid w:val="00BA2927"/>
    <w:rsid w:val="00BA2CE7"/>
    <w:rsid w:val="00BA3568"/>
    <w:rsid w:val="00BA3C61"/>
    <w:rsid w:val="00BA48DD"/>
    <w:rsid w:val="00BA4DF2"/>
    <w:rsid w:val="00BA7246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6828"/>
    <w:rsid w:val="00BB7BB1"/>
    <w:rsid w:val="00BC27D7"/>
    <w:rsid w:val="00BC2E7A"/>
    <w:rsid w:val="00BC415A"/>
    <w:rsid w:val="00BC5E99"/>
    <w:rsid w:val="00BC696E"/>
    <w:rsid w:val="00BC6D06"/>
    <w:rsid w:val="00BC77E2"/>
    <w:rsid w:val="00BD0CF8"/>
    <w:rsid w:val="00BD1470"/>
    <w:rsid w:val="00BD28F8"/>
    <w:rsid w:val="00BD3E0C"/>
    <w:rsid w:val="00BD50BC"/>
    <w:rsid w:val="00BD5B15"/>
    <w:rsid w:val="00BD7B35"/>
    <w:rsid w:val="00BE015E"/>
    <w:rsid w:val="00BE09B0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9D8"/>
    <w:rsid w:val="00C32014"/>
    <w:rsid w:val="00C32114"/>
    <w:rsid w:val="00C32DEB"/>
    <w:rsid w:val="00C334EC"/>
    <w:rsid w:val="00C33A9C"/>
    <w:rsid w:val="00C341B6"/>
    <w:rsid w:val="00C3557A"/>
    <w:rsid w:val="00C35CDD"/>
    <w:rsid w:val="00C36863"/>
    <w:rsid w:val="00C36B25"/>
    <w:rsid w:val="00C36B5C"/>
    <w:rsid w:val="00C43134"/>
    <w:rsid w:val="00C43CC0"/>
    <w:rsid w:val="00C44732"/>
    <w:rsid w:val="00C45D97"/>
    <w:rsid w:val="00C45FFE"/>
    <w:rsid w:val="00C46617"/>
    <w:rsid w:val="00C46B84"/>
    <w:rsid w:val="00C47311"/>
    <w:rsid w:val="00C50578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67E8"/>
    <w:rsid w:val="00C8071A"/>
    <w:rsid w:val="00C81C69"/>
    <w:rsid w:val="00C82F6C"/>
    <w:rsid w:val="00C82F79"/>
    <w:rsid w:val="00C82FAC"/>
    <w:rsid w:val="00C83D19"/>
    <w:rsid w:val="00C83E56"/>
    <w:rsid w:val="00C85A6E"/>
    <w:rsid w:val="00C85FF8"/>
    <w:rsid w:val="00C86343"/>
    <w:rsid w:val="00C870DC"/>
    <w:rsid w:val="00C873D4"/>
    <w:rsid w:val="00C8777F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D85"/>
    <w:rsid w:val="00CA326D"/>
    <w:rsid w:val="00CA423E"/>
    <w:rsid w:val="00CA49AC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CAB"/>
    <w:rsid w:val="00CB4F89"/>
    <w:rsid w:val="00CB56BB"/>
    <w:rsid w:val="00CB58BF"/>
    <w:rsid w:val="00CC1CFE"/>
    <w:rsid w:val="00CC23C2"/>
    <w:rsid w:val="00CC358C"/>
    <w:rsid w:val="00CC3948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B1"/>
    <w:rsid w:val="00CD64B3"/>
    <w:rsid w:val="00CD64BA"/>
    <w:rsid w:val="00CD6EE2"/>
    <w:rsid w:val="00CD6FB4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CF66DC"/>
    <w:rsid w:val="00D00CE3"/>
    <w:rsid w:val="00D01B00"/>
    <w:rsid w:val="00D02545"/>
    <w:rsid w:val="00D04419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4EDB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D5F"/>
    <w:rsid w:val="00D61AAF"/>
    <w:rsid w:val="00D62530"/>
    <w:rsid w:val="00D65CEF"/>
    <w:rsid w:val="00D66097"/>
    <w:rsid w:val="00D67D2A"/>
    <w:rsid w:val="00D7058E"/>
    <w:rsid w:val="00D70D7D"/>
    <w:rsid w:val="00D7145E"/>
    <w:rsid w:val="00D7379F"/>
    <w:rsid w:val="00D73ADD"/>
    <w:rsid w:val="00D74F39"/>
    <w:rsid w:val="00D7594F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7228"/>
    <w:rsid w:val="00D87538"/>
    <w:rsid w:val="00D87A5B"/>
    <w:rsid w:val="00D87F17"/>
    <w:rsid w:val="00D9125C"/>
    <w:rsid w:val="00D92533"/>
    <w:rsid w:val="00D92737"/>
    <w:rsid w:val="00D92845"/>
    <w:rsid w:val="00DA019B"/>
    <w:rsid w:val="00DA03A9"/>
    <w:rsid w:val="00DA1D11"/>
    <w:rsid w:val="00DA2963"/>
    <w:rsid w:val="00DA2DA8"/>
    <w:rsid w:val="00DA3470"/>
    <w:rsid w:val="00DA34F0"/>
    <w:rsid w:val="00DA3DF0"/>
    <w:rsid w:val="00DA3F70"/>
    <w:rsid w:val="00DA4899"/>
    <w:rsid w:val="00DA56A2"/>
    <w:rsid w:val="00DA5BCB"/>
    <w:rsid w:val="00DB14DA"/>
    <w:rsid w:val="00DB1BDD"/>
    <w:rsid w:val="00DB3144"/>
    <w:rsid w:val="00DB45FD"/>
    <w:rsid w:val="00DB4961"/>
    <w:rsid w:val="00DB6E1C"/>
    <w:rsid w:val="00DC07DB"/>
    <w:rsid w:val="00DC274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0F2C"/>
    <w:rsid w:val="00DD29C8"/>
    <w:rsid w:val="00DD34BB"/>
    <w:rsid w:val="00DD36FC"/>
    <w:rsid w:val="00DD49BE"/>
    <w:rsid w:val="00DD4AB6"/>
    <w:rsid w:val="00DD527F"/>
    <w:rsid w:val="00DD5835"/>
    <w:rsid w:val="00DD7069"/>
    <w:rsid w:val="00DE0F84"/>
    <w:rsid w:val="00DE12A2"/>
    <w:rsid w:val="00DE16EE"/>
    <w:rsid w:val="00DE26D8"/>
    <w:rsid w:val="00DE28B2"/>
    <w:rsid w:val="00DE2B6E"/>
    <w:rsid w:val="00DE30FB"/>
    <w:rsid w:val="00DE3C22"/>
    <w:rsid w:val="00DE3D8E"/>
    <w:rsid w:val="00DE470C"/>
    <w:rsid w:val="00DF06E8"/>
    <w:rsid w:val="00DF2E95"/>
    <w:rsid w:val="00DF352D"/>
    <w:rsid w:val="00DF3FAA"/>
    <w:rsid w:val="00DF4894"/>
    <w:rsid w:val="00DF526F"/>
    <w:rsid w:val="00DF6639"/>
    <w:rsid w:val="00E047C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225D"/>
    <w:rsid w:val="00E1434E"/>
    <w:rsid w:val="00E1480F"/>
    <w:rsid w:val="00E14AA6"/>
    <w:rsid w:val="00E14B62"/>
    <w:rsid w:val="00E1579A"/>
    <w:rsid w:val="00E15CE7"/>
    <w:rsid w:val="00E1624A"/>
    <w:rsid w:val="00E166DD"/>
    <w:rsid w:val="00E20C54"/>
    <w:rsid w:val="00E21985"/>
    <w:rsid w:val="00E22428"/>
    <w:rsid w:val="00E241BC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F64"/>
    <w:rsid w:val="00E37F66"/>
    <w:rsid w:val="00E40225"/>
    <w:rsid w:val="00E424E1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616F"/>
    <w:rsid w:val="00E56DB5"/>
    <w:rsid w:val="00E57756"/>
    <w:rsid w:val="00E60ABC"/>
    <w:rsid w:val="00E60C77"/>
    <w:rsid w:val="00E62ABC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F6E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BC3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A0403"/>
    <w:rsid w:val="00EA0816"/>
    <w:rsid w:val="00EA0E40"/>
    <w:rsid w:val="00EA0ED4"/>
    <w:rsid w:val="00EA12C4"/>
    <w:rsid w:val="00EA1A01"/>
    <w:rsid w:val="00EA1DF5"/>
    <w:rsid w:val="00EA2183"/>
    <w:rsid w:val="00EA2B0C"/>
    <w:rsid w:val="00EA2B8E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720"/>
    <w:rsid w:val="00EB3F9A"/>
    <w:rsid w:val="00EB3FA7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B77FC"/>
    <w:rsid w:val="00EC02C3"/>
    <w:rsid w:val="00EC1038"/>
    <w:rsid w:val="00EC1AE4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D0041"/>
    <w:rsid w:val="00ED310D"/>
    <w:rsid w:val="00ED3289"/>
    <w:rsid w:val="00ED3CD6"/>
    <w:rsid w:val="00ED414A"/>
    <w:rsid w:val="00ED45C2"/>
    <w:rsid w:val="00ED5512"/>
    <w:rsid w:val="00ED5900"/>
    <w:rsid w:val="00ED5C63"/>
    <w:rsid w:val="00ED5EA7"/>
    <w:rsid w:val="00ED6105"/>
    <w:rsid w:val="00ED7171"/>
    <w:rsid w:val="00EE0841"/>
    <w:rsid w:val="00EE1880"/>
    <w:rsid w:val="00EE2D7C"/>
    <w:rsid w:val="00EE2E11"/>
    <w:rsid w:val="00EE4179"/>
    <w:rsid w:val="00EE45C2"/>
    <w:rsid w:val="00EE5610"/>
    <w:rsid w:val="00EE66BE"/>
    <w:rsid w:val="00EE6A30"/>
    <w:rsid w:val="00EE6DB8"/>
    <w:rsid w:val="00EE7494"/>
    <w:rsid w:val="00EE75B4"/>
    <w:rsid w:val="00EF0E16"/>
    <w:rsid w:val="00EF1B47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6B2"/>
    <w:rsid w:val="00F03916"/>
    <w:rsid w:val="00F03E83"/>
    <w:rsid w:val="00F04B2A"/>
    <w:rsid w:val="00F0533B"/>
    <w:rsid w:val="00F05419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17F1F"/>
    <w:rsid w:val="00F216E5"/>
    <w:rsid w:val="00F23309"/>
    <w:rsid w:val="00F24591"/>
    <w:rsid w:val="00F24D18"/>
    <w:rsid w:val="00F26CF6"/>
    <w:rsid w:val="00F27406"/>
    <w:rsid w:val="00F30888"/>
    <w:rsid w:val="00F31336"/>
    <w:rsid w:val="00F3468B"/>
    <w:rsid w:val="00F34D25"/>
    <w:rsid w:val="00F3753E"/>
    <w:rsid w:val="00F37ECB"/>
    <w:rsid w:val="00F40133"/>
    <w:rsid w:val="00F4124D"/>
    <w:rsid w:val="00F414BE"/>
    <w:rsid w:val="00F41915"/>
    <w:rsid w:val="00F42279"/>
    <w:rsid w:val="00F44D73"/>
    <w:rsid w:val="00F459C5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1EF1"/>
    <w:rsid w:val="00F538B8"/>
    <w:rsid w:val="00F53E24"/>
    <w:rsid w:val="00F543C8"/>
    <w:rsid w:val="00F54727"/>
    <w:rsid w:val="00F54C0F"/>
    <w:rsid w:val="00F54FE5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1C0"/>
    <w:rsid w:val="00F6698E"/>
    <w:rsid w:val="00F71A2F"/>
    <w:rsid w:val="00F71AD9"/>
    <w:rsid w:val="00F72219"/>
    <w:rsid w:val="00F72902"/>
    <w:rsid w:val="00F72EB3"/>
    <w:rsid w:val="00F73540"/>
    <w:rsid w:val="00F7383F"/>
    <w:rsid w:val="00F75BBA"/>
    <w:rsid w:val="00F75DCF"/>
    <w:rsid w:val="00F7600F"/>
    <w:rsid w:val="00F77A0A"/>
    <w:rsid w:val="00F77A33"/>
    <w:rsid w:val="00F81DD1"/>
    <w:rsid w:val="00F823B0"/>
    <w:rsid w:val="00F8462C"/>
    <w:rsid w:val="00F85AE6"/>
    <w:rsid w:val="00F85C36"/>
    <w:rsid w:val="00F8606A"/>
    <w:rsid w:val="00F867BA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B58"/>
    <w:rsid w:val="00FA2CB6"/>
    <w:rsid w:val="00FA3FD6"/>
    <w:rsid w:val="00FA44B1"/>
    <w:rsid w:val="00FA6FCA"/>
    <w:rsid w:val="00FB00F5"/>
    <w:rsid w:val="00FB02C1"/>
    <w:rsid w:val="00FB0741"/>
    <w:rsid w:val="00FB0C7B"/>
    <w:rsid w:val="00FB1E87"/>
    <w:rsid w:val="00FB27E9"/>
    <w:rsid w:val="00FB2922"/>
    <w:rsid w:val="00FB2F67"/>
    <w:rsid w:val="00FB388A"/>
    <w:rsid w:val="00FB3B6A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331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75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620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65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61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2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739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9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99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25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58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72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56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9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06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28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40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3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4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23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5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10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8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64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09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7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4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4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2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0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717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10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99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8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3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3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7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5653</TotalTime>
  <Pages>4</Pages>
  <Words>1300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1045</cp:revision>
  <dcterms:created xsi:type="dcterms:W3CDTF">2020-08-06T06:51:00Z</dcterms:created>
  <dcterms:modified xsi:type="dcterms:W3CDTF">2021-04-02T19:47:00Z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